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5F" w:rsidRDefault="00F3155F">
      <w:pPr>
        <w:rPr>
          <w:rFonts w:ascii="?l?r ??’c" w:hAnsi="?l?r ??’c"/>
          <w:noProof/>
        </w:rPr>
      </w:pPr>
    </w:p>
    <w:p w:rsidR="00F3155F" w:rsidRDefault="00833017">
      <w:pPr>
        <w:spacing w:line="360" w:lineRule="auto"/>
        <w:jc w:val="right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年　　月　　日　　</w:t>
      </w:r>
    </w:p>
    <w:p w:rsidR="00F3155F" w:rsidRDefault="00833017">
      <w:pPr>
        <w:spacing w:line="360" w:lineRule="auto"/>
        <w:jc w:val="left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　竹　原　市　長　　様</w:t>
      </w:r>
    </w:p>
    <w:p w:rsidR="00F3155F" w:rsidRDefault="00F3155F">
      <w:pPr>
        <w:spacing w:line="360" w:lineRule="auto"/>
        <w:jc w:val="left"/>
        <w:rPr>
          <w:rFonts w:ascii="?l?r ??’c" w:hAnsi="?l?r ??’c"/>
          <w:noProof/>
        </w:rPr>
      </w:pPr>
    </w:p>
    <w:p w:rsidR="00F3155F" w:rsidRDefault="00833017">
      <w:pPr>
        <w:spacing w:line="360" w:lineRule="auto"/>
        <w:jc w:val="right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設置者　住所　　　　　　　　　　　　　　　</w:t>
      </w:r>
    </w:p>
    <w:p w:rsidR="00F3155F" w:rsidRDefault="00833017">
      <w:pPr>
        <w:spacing w:line="360" w:lineRule="auto"/>
        <w:jc w:val="right"/>
        <w:rPr>
          <w:rFonts w:ascii="?l?r ??’c" w:hAnsi="?l?r ??’c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3863340</wp:posOffset>
                </wp:positionH>
                <wp:positionV relativeFrom="paragraph">
                  <wp:posOffset>356235</wp:posOffset>
                </wp:positionV>
                <wp:extent cx="2057400" cy="482600"/>
                <wp:effectExtent l="0" t="0" r="1905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82600"/>
                        </a:xfrm>
                        <a:prstGeom prst="bracketPair">
                          <a:avLst>
                            <a:gd name="adj" fmla="val 1670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F7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4.2pt;margin-top:28.05pt;width:162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" o:allowincell="f" adj="3609" strokeweight=".5pt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t xml:space="preserve">氏名　　　　　　　　　　　　　</w:t>
      </w:r>
      <w:r>
        <w:rPr>
          <w:rFonts w:hint="eastAsia"/>
          <w:noProof/>
          <w:vanish/>
        </w:rPr>
        <w:t>印</w:t>
      </w:r>
      <w:r w:rsidR="00D86980">
        <w:rPr>
          <w:noProof/>
        </w:rPr>
        <w:fldChar w:fldCharType="begin"/>
      </w:r>
      <w:r w:rsidR="00D86980">
        <w:rPr>
          <w:noProof/>
        </w:rPr>
        <w:instrText xml:space="preserve"> </w:instrText>
      </w:r>
      <w:r w:rsidR="00D86980">
        <w:rPr>
          <w:rFonts w:hint="eastAsia"/>
          <w:noProof/>
        </w:rPr>
        <w:instrText>eq \o\ac(</w:instrText>
      </w:r>
      <w:r w:rsidR="00D86980" w:rsidRPr="00D86980">
        <w:rPr>
          <w:rFonts w:hint="eastAsia"/>
          <w:noProof/>
          <w:sz w:val="31"/>
        </w:rPr>
        <w:instrText>○</w:instrText>
      </w:r>
      <w:r w:rsidR="00D86980">
        <w:rPr>
          <w:rFonts w:hint="eastAsia"/>
          <w:noProof/>
        </w:rPr>
        <w:instrText>,印)</w:instrText>
      </w:r>
      <w:r w:rsidR="00D86980">
        <w:rPr>
          <w:noProof/>
        </w:rPr>
        <w:fldChar w:fldCharType="end"/>
      </w:r>
      <w:r w:rsidR="0057135E">
        <w:rPr>
          <w:rFonts w:hint="eastAsia"/>
          <w:noProof/>
        </w:rPr>
        <w:t xml:space="preserve">　</w:t>
      </w:r>
    </w:p>
    <w:p w:rsidR="00F3155F" w:rsidRDefault="00D86980">
      <w:pPr>
        <w:spacing w:line="360" w:lineRule="auto"/>
        <w:jc w:val="right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　　法人にあっては主たる事務所の　</w:t>
      </w:r>
    </w:p>
    <w:p w:rsidR="00F3155F" w:rsidRDefault="00D86980">
      <w:pPr>
        <w:spacing w:line="360" w:lineRule="auto"/>
        <w:jc w:val="right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所在地，名称及び代表者の氏名　</w:t>
      </w:r>
    </w:p>
    <w:p w:rsidR="00F3155F" w:rsidRDefault="00F3155F">
      <w:pPr>
        <w:spacing w:line="360" w:lineRule="auto"/>
        <w:jc w:val="right"/>
        <w:rPr>
          <w:rFonts w:ascii="?l?r ??’c" w:hAnsi="?l?r ??’c"/>
          <w:noProof/>
        </w:rPr>
      </w:pPr>
    </w:p>
    <w:p w:rsidR="00F3155F" w:rsidRDefault="00833017">
      <w:pPr>
        <w:spacing w:line="360" w:lineRule="auto"/>
        <w:jc w:val="center"/>
        <w:rPr>
          <w:noProof/>
        </w:rPr>
      </w:pPr>
      <w:r w:rsidRPr="00D86980">
        <w:rPr>
          <w:rFonts w:hint="eastAsia"/>
          <w:noProof/>
          <w:spacing w:val="630"/>
          <w:kern w:val="0"/>
          <w:fitText w:val="3150" w:id="-1529116672"/>
        </w:rPr>
        <w:t>誓約</w:t>
      </w:r>
      <w:r w:rsidRPr="00D86980">
        <w:rPr>
          <w:rFonts w:hint="eastAsia"/>
          <w:noProof/>
          <w:kern w:val="0"/>
          <w:fitText w:val="3150" w:id="-1529116672"/>
        </w:rPr>
        <w:t>書</w:t>
      </w:r>
      <w:bookmarkStart w:id="0" w:name="_GoBack"/>
      <w:bookmarkEnd w:id="0"/>
    </w:p>
    <w:p w:rsidR="00F3155F" w:rsidRDefault="00833017">
      <w:pPr>
        <w:spacing w:line="360" w:lineRule="auto"/>
        <w:jc w:val="center"/>
        <w:rPr>
          <w:rFonts w:ascii="?l?r ??’c" w:hAnsi="?l?r ??’c"/>
          <w:noProof/>
        </w:rPr>
      </w:pPr>
      <w:r>
        <w:rPr>
          <w:rFonts w:hint="eastAsia"/>
          <w:noProof/>
          <w:vanish/>
        </w:rPr>
        <w:t>誓約書</w:t>
      </w:r>
    </w:p>
    <w:p w:rsidR="00F3155F" w:rsidRDefault="00F3155F">
      <w:pPr>
        <w:spacing w:line="360" w:lineRule="auto"/>
        <w:jc w:val="center"/>
        <w:rPr>
          <w:rFonts w:ascii="?l?r ??’c" w:hAnsi="?l?r ??’c"/>
          <w:noProof/>
          <w:vanish/>
        </w:rPr>
      </w:pPr>
    </w:p>
    <w:p w:rsidR="00F3155F" w:rsidRDefault="00833017">
      <w:pPr>
        <w:spacing w:line="360" w:lineRule="auto"/>
        <w:ind w:left="210" w:hanging="21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この度私が設置する浄化槽については，生活環境の保全及び公衆衛生の向上のため，関係法令及び竹原市浄化槽取扱指導要綱を遵守するとともに，放流先等の関係者との間に紛争が生じないように努め，紛争が生じた場合は，責任をもって解決し，万全の措置をとることを誓約します。</w:t>
      </w:r>
    </w:p>
    <w:p w:rsidR="00F3155F" w:rsidRDefault="00F3155F">
      <w:pPr>
        <w:spacing w:line="360" w:lineRule="auto"/>
        <w:rPr>
          <w:rFonts w:ascii="?l?r ??’c" w:hAnsi="?l?r ??’c"/>
          <w:noProof/>
        </w:rPr>
      </w:pPr>
    </w:p>
    <w:p w:rsidR="00F3155F" w:rsidRDefault="00833017">
      <w:pPr>
        <w:spacing w:line="360" w:lineRule="auto"/>
        <w:rPr>
          <w:rFonts w:ascii="?l?r ??’c" w:hAnsi="?l?r ??’c"/>
          <w:noProof/>
        </w:rPr>
      </w:pPr>
      <w:r>
        <w:rPr>
          <w:rFonts w:ascii="?l?r ??’c" w:hAnsi="?l?r ??’c" w:hint="eastAsia"/>
          <w:noProof/>
        </w:rPr>
        <w:t>【浄化槽法抜粋】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2"/>
      </w:tblGrid>
      <w:tr w:rsidR="00F3155F">
        <w:tc>
          <w:tcPr>
            <w:tcW w:w="9552" w:type="dxa"/>
            <w:vAlign w:val="center"/>
          </w:tcPr>
          <w:p w:rsidR="00F3155F" w:rsidRDefault="00833017">
            <w:pPr>
              <w:spacing w:line="360" w:lineRule="auto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（設置後等の水質検査）</w:t>
            </w:r>
          </w:p>
          <w:p w:rsidR="00F3155F" w:rsidRDefault="00833017">
            <w:pPr>
              <w:spacing w:line="360" w:lineRule="auto"/>
              <w:ind w:left="210" w:hangingChars="100" w:hanging="210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第七条　新たに設置され、又はその構造若しくは規模の変更をされた浄化槽については、環境省令で定める期間内に、環境省令で定めるところにより、当該浄化槽の所有者、占有者その他の者で当該浄化槽の管理について権原を有するもの（以下「浄化槽管理者」という。）は、都道府県知事が第五十七条第一項の規定により指定する者（以下「指定検査機関」という。）の行う水質に関する検査を受けなければならない。</w:t>
            </w:r>
          </w:p>
          <w:p w:rsidR="00F3155F" w:rsidRDefault="00833017">
            <w:pPr>
              <w:spacing w:line="360" w:lineRule="auto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（浄化槽管理者の義務）</w:t>
            </w:r>
          </w:p>
          <w:p w:rsidR="00F3155F" w:rsidRDefault="00833017">
            <w:pPr>
              <w:spacing w:line="360" w:lineRule="auto"/>
              <w:ind w:left="210" w:hangingChars="100" w:hanging="210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第十条　浄化槽管理者は、環境省令で定めるところにより、毎年一回（環境省令で定める場合にあつては、環境省令で定める回数）、浄化槽の保守点検及び浄化槽の清掃をしなければならない。</w:t>
            </w:r>
          </w:p>
          <w:p w:rsidR="00F3155F" w:rsidRDefault="00833017">
            <w:pPr>
              <w:spacing w:line="360" w:lineRule="auto"/>
              <w:ind w:left="210" w:hangingChars="100" w:hanging="210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（定期検査）</w:t>
            </w:r>
          </w:p>
          <w:p w:rsidR="00F3155F" w:rsidRDefault="00833017">
            <w:pPr>
              <w:spacing w:line="360" w:lineRule="auto"/>
              <w:ind w:left="210" w:hangingChars="100" w:hanging="210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第十一条　浄化槽管理者は、環境省令で定めるところにより、毎年一回（環境省令で定める浄化槽については、環境省令で定める回数）、指定検査機関の行う水質に関する検査を受けなければならない。</w:t>
            </w:r>
          </w:p>
        </w:tc>
      </w:tr>
    </w:tbl>
    <w:p w:rsidR="00F3155F" w:rsidRDefault="00833017">
      <w:pPr>
        <w:spacing w:line="360" w:lineRule="auto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注：用紙の大きさは，日本産業規格Ａ列４番とすること。</w:t>
      </w:r>
    </w:p>
    <w:p w:rsidR="00F3155F" w:rsidRDefault="00F3155F">
      <w:pPr>
        <w:rPr>
          <w:rFonts w:ascii="?l?r ??’c" w:hAnsi="?l?r ??’c"/>
          <w:noProof/>
        </w:rPr>
      </w:pPr>
    </w:p>
    <w:sectPr w:rsidR="00F3155F">
      <w:type w:val="continuous"/>
      <w:pgSz w:w="11906" w:h="16838"/>
      <w:pgMar w:top="1418" w:right="1134" w:bottom="1418" w:left="1418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5F" w:rsidRDefault="0083301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3155F" w:rsidRDefault="0083301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5F" w:rsidRDefault="0083301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3155F" w:rsidRDefault="0083301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17"/>
    <w:rsid w:val="0057135E"/>
    <w:rsid w:val="00833017"/>
    <w:rsid w:val="00D86980"/>
    <w:rsid w:val="00F3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A1E02"/>
  <w14:defaultImageDpi w14:val="0"/>
  <w15:docId w15:val="{A1BBCD87-6851-4F5F-A436-59B2ACA0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page number"/>
    <w:basedOn w:val="a0"/>
    <w:uiPriority w:val="99"/>
  </w:style>
  <w:style w:type="paragraph" w:styleId="a8">
    <w:name w:val="Document Map"/>
    <w:basedOn w:val="a"/>
    <w:link w:val="a9"/>
    <w:uiPriority w:val="99"/>
    <w:semiHidden/>
    <w:pPr>
      <w:widowControl/>
      <w:shd w:val="clear" w:color="auto" w:fill="000080"/>
      <w:wordWrap/>
      <w:autoSpaceDE/>
      <w:autoSpaceDN/>
      <w:adjustRightInd/>
      <w:snapToGrid/>
      <w:jc w:val="left"/>
      <w:textAlignment w:val="top"/>
    </w:pPr>
    <w:rPr>
      <w:rFonts w:ascii="Tahoma" w:hAnsi="Tahoma"/>
      <w:kern w:val="0"/>
      <w:sz w:val="20"/>
    </w:rPr>
  </w:style>
  <w:style w:type="character" w:customStyle="1" w:styleId="a9">
    <w:name w:val="見出しマップ (文字)"/>
    <w:basedOn w:val="a0"/>
    <w:link w:val="a8"/>
    <w:uiPriority w:val="99"/>
    <w:semiHidden/>
    <w:rPr>
      <w:rFonts w:ascii="Meiryo UI" w:eastAsia="Meiryo UI" w:hAnsi="ＭＳ 明朝"/>
      <w:sz w:val="18"/>
      <w:szCs w:val="18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竹原市</cp:lastModifiedBy>
  <cp:revision>3</cp:revision>
  <cp:lastPrinted>2006-04-21T01:15:00Z</cp:lastPrinted>
  <dcterms:created xsi:type="dcterms:W3CDTF">2022-04-27T05:10:00Z</dcterms:created>
  <dcterms:modified xsi:type="dcterms:W3CDTF">2022-04-27T23:45:00Z</dcterms:modified>
</cp:coreProperties>
</file>