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5"/>
        <w:jc w:val="center"/>
        <w:rPr>
          <w:rFonts w:hint="default" w:asciiTheme="minorEastAsia" w:hAnsiTheme="minorEastAsia"/>
          <w:color w:val="auto"/>
          <w:sz w:val="40"/>
        </w:rPr>
      </w:pPr>
      <w:bookmarkStart w:id="0" w:name="_GoBack"/>
      <w:bookmarkEnd w:id="0"/>
      <w:r>
        <w:rPr>
          <w:rFonts w:hint="default" w:asciiTheme="minorEastAsia" w:hAnsiTheme="minorEastAsia"/>
          <w:color w:val="auto"/>
          <w:sz w:val="40"/>
        </w:rPr>
        <w:t>入</w:t>
      </w:r>
      <w:r>
        <w:rPr>
          <w:rFonts w:hint="eastAsia" w:asciiTheme="minorEastAsia" w:hAnsiTheme="minorEastAsia"/>
          <w:color w:val="auto"/>
          <w:sz w:val="40"/>
        </w:rPr>
        <w:t>　</w:t>
      </w:r>
      <w:r>
        <w:rPr>
          <w:rFonts w:hint="default" w:asciiTheme="minorEastAsia" w:hAnsiTheme="minorEastAsia"/>
          <w:color w:val="auto"/>
          <w:sz w:val="40"/>
        </w:rPr>
        <w:t>札</w:t>
      </w:r>
      <w:r>
        <w:rPr>
          <w:rFonts w:hint="eastAsia" w:asciiTheme="minorEastAsia" w:hAnsiTheme="minorEastAsia"/>
          <w:color w:val="auto"/>
          <w:sz w:val="40"/>
        </w:rPr>
        <w:t>　</w:t>
      </w:r>
      <w:r>
        <w:rPr>
          <w:rFonts w:hint="default" w:asciiTheme="minorEastAsia" w:hAnsiTheme="minorEastAsia"/>
          <w:color w:val="auto"/>
          <w:sz w:val="40"/>
        </w:rPr>
        <w:t>書</w:t>
      </w:r>
    </w:p>
    <w:p>
      <w:pPr>
        <w:pStyle w:val="25"/>
        <w:rPr>
          <w:rFonts w:hint="default" w:asciiTheme="minorEastAsia" w:hAnsiTheme="minorEastAsia"/>
          <w:color w:val="auto"/>
        </w:rPr>
      </w:pPr>
    </w:p>
    <w:tbl>
      <w:tblPr>
        <w:tblStyle w:val="26"/>
        <w:tblW w:w="9356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2268"/>
        <w:gridCol w:w="7088"/>
      </w:tblGrid>
      <w:tr>
        <w:trPr>
          <w:trHeight w:val="914" w:hRule="atLeast"/>
        </w:trPr>
        <w:tc>
          <w:tcPr>
            <w:tcW w:w="2268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物品・委託役務等の名称</w:t>
            </w:r>
          </w:p>
        </w:tc>
        <w:tc>
          <w:tcPr>
            <w:tcW w:w="7088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竹原浄化センター汚泥収集運搬及び処分業務委託</w:t>
            </w:r>
          </w:p>
        </w:tc>
      </w:tr>
    </w:tbl>
    <w:p>
      <w:pPr>
        <w:pStyle w:val="25"/>
        <w:rPr>
          <w:rFonts w:hint="default" w:asciiTheme="minorEastAsia" w:hAnsiTheme="minorEastAsia"/>
          <w:sz w:val="22"/>
        </w:rPr>
      </w:pPr>
    </w:p>
    <w:p>
      <w:pPr>
        <w:pStyle w:val="25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１．下水汚泥の収集運搬及び肥料化による処分費１トンあたり単価</w:t>
      </w:r>
    </w:p>
    <w:p>
      <w:pPr>
        <w:pStyle w:val="25"/>
        <w:rPr>
          <w:rFonts w:hint="default" w:asciiTheme="minorEastAsia" w:hAnsiTheme="minorEastAsia"/>
          <w:sz w:val="22"/>
        </w:rPr>
      </w:pPr>
    </w:p>
    <w:p>
      <w:pPr>
        <w:pStyle w:val="25"/>
        <w:rPr>
          <w:rFonts w:hint="default" w:asciiTheme="minorEastAsia" w:hAnsiTheme="minorEastAsia"/>
          <w:sz w:val="42"/>
          <w:u w:val="single" w:color="auto"/>
        </w:rPr>
      </w:pPr>
      <w:r>
        <w:rPr>
          <w:rFonts w:hint="eastAsia" w:asciiTheme="minorEastAsia" w:hAnsiTheme="minorEastAsia"/>
          <w:sz w:val="42"/>
        </w:rPr>
        <w:t>　　　　</w:t>
      </w:r>
      <w:r>
        <w:rPr>
          <w:rFonts w:hint="default" w:asciiTheme="minorEastAsia" w:hAnsiTheme="minorEastAsia"/>
          <w:sz w:val="42"/>
          <w:u w:val="single" w:color="auto"/>
        </w:rPr>
        <w:t>￥</w:t>
      </w:r>
      <w:r>
        <w:rPr>
          <w:rFonts w:hint="eastAsia" w:asciiTheme="minorEastAsia" w:hAnsiTheme="minorEastAsia"/>
          <w:sz w:val="42"/>
          <w:u w:val="single" w:color="auto"/>
        </w:rPr>
        <w:t>　　　　　　　　　　　　</w:t>
      </w:r>
    </w:p>
    <w:p>
      <w:pPr>
        <w:pStyle w:val="25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</w:t>
      </w:r>
      <w:r>
        <w:rPr>
          <w:rFonts w:hint="eastAsia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（消費税及び地方消費税相当額を含まない。）</w:t>
      </w:r>
    </w:p>
    <w:p>
      <w:pPr>
        <w:pStyle w:val="25"/>
        <w:rPr>
          <w:rFonts w:hint="default" w:asciiTheme="minorEastAsia" w:hAnsiTheme="minorEastAsia"/>
          <w:sz w:val="22"/>
        </w:rPr>
      </w:pPr>
    </w:p>
    <w:p>
      <w:pPr>
        <w:pStyle w:val="25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（単価の内訳）</w:t>
      </w:r>
    </w:p>
    <w:p>
      <w:pPr>
        <w:pStyle w:val="25"/>
        <w:rPr>
          <w:rFonts w:hint="default" w:asciiTheme="minorEastAsia" w:hAnsiTheme="minorEastAsia"/>
          <w:sz w:val="22"/>
          <w:u w:val="single" w:color="auto"/>
        </w:rPr>
      </w:pPr>
      <w:r>
        <w:rPr>
          <w:rFonts w:hint="eastAsia" w:asciiTheme="minorEastAsia" w:hAnsiTheme="minorEastAsia"/>
          <w:sz w:val="22"/>
        </w:rPr>
        <w:t>　①収集運搬業務　</w:t>
      </w:r>
      <w:r>
        <w:rPr>
          <w:rFonts w:hint="default" w:asciiTheme="minorEastAsia" w:hAnsiTheme="minorEastAsia"/>
          <w:sz w:val="32"/>
          <w:u w:val="single" w:color="auto"/>
        </w:rPr>
        <w:t>￥</w:t>
      </w:r>
      <w:r>
        <w:rPr>
          <w:rFonts w:hint="eastAsia" w:asciiTheme="minorEastAsia" w:hAnsiTheme="minorEastAsia"/>
          <w:sz w:val="32"/>
          <w:u w:val="single" w:color="auto"/>
        </w:rPr>
        <w:t>　　　　　　　　　　　　　　　</w:t>
      </w:r>
    </w:p>
    <w:p>
      <w:pPr>
        <w:pStyle w:val="25"/>
        <w:rPr>
          <w:rFonts w:hint="default" w:asciiTheme="minorEastAsia" w:hAnsiTheme="minorEastAsia"/>
          <w:sz w:val="22"/>
          <w:u w:val="single" w:color="auto"/>
        </w:rPr>
      </w:pPr>
      <w:r>
        <w:rPr>
          <w:rFonts w:hint="eastAsia" w:asciiTheme="minorEastAsia" w:hAnsiTheme="minorEastAsia"/>
          <w:sz w:val="22"/>
        </w:rPr>
        <w:t>　②</w:t>
      </w:r>
      <w:r>
        <w:rPr>
          <w:rFonts w:hint="eastAsia" w:asciiTheme="minorEastAsia" w:hAnsiTheme="minorEastAsia"/>
          <w:spacing w:val="97"/>
          <w:sz w:val="22"/>
          <w:fitText w:val="1464" w:id="1"/>
        </w:rPr>
        <w:t>処分業</w:t>
      </w:r>
      <w:r>
        <w:rPr>
          <w:rFonts w:hint="eastAsia" w:asciiTheme="minorEastAsia" w:hAnsiTheme="minorEastAsia"/>
          <w:spacing w:val="1"/>
          <w:sz w:val="22"/>
          <w:fitText w:val="1464" w:id="1"/>
        </w:rPr>
        <w:t>務</w:t>
      </w:r>
      <w:r>
        <w:rPr>
          <w:rFonts w:hint="eastAsia" w:asciiTheme="minorEastAsia" w:hAnsiTheme="minorEastAsia"/>
          <w:sz w:val="22"/>
        </w:rPr>
        <w:t>　</w:t>
      </w:r>
      <w:r>
        <w:rPr>
          <w:rFonts w:hint="default" w:asciiTheme="minorEastAsia" w:hAnsiTheme="minorEastAsia"/>
          <w:sz w:val="32"/>
          <w:u w:val="single" w:color="auto"/>
        </w:rPr>
        <w:t>￥</w:t>
      </w:r>
      <w:r>
        <w:rPr>
          <w:rFonts w:hint="eastAsia" w:asciiTheme="minorEastAsia" w:hAnsiTheme="minorEastAsia"/>
          <w:sz w:val="32"/>
          <w:u w:val="single" w:color="auto"/>
        </w:rPr>
        <w:t>　　　　　　　　　　　　　　　</w:t>
      </w:r>
    </w:p>
    <w:p>
      <w:pPr>
        <w:pStyle w:val="25"/>
        <w:rPr>
          <w:rFonts w:hint="default" w:asciiTheme="minorEastAsia" w:hAnsiTheme="minorEastAsia"/>
          <w:sz w:val="22"/>
        </w:rPr>
      </w:pPr>
    </w:p>
    <w:p>
      <w:pPr>
        <w:pStyle w:val="25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２．予定数量　</w:t>
      </w:r>
      <w:r>
        <w:rPr>
          <w:rFonts w:hint="eastAsia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３４２</w:t>
      </w:r>
      <w:r>
        <w:rPr>
          <w:rFonts w:hint="eastAsia" w:asciiTheme="minorEastAsia" w:hAnsiTheme="minorEastAsia"/>
        </w:rPr>
        <w:t>.</w:t>
      </w:r>
      <w:r>
        <w:rPr>
          <w:rFonts w:hint="eastAsia" w:asciiTheme="minorEastAsia" w:hAnsiTheme="minorEastAsia"/>
        </w:rPr>
        <w:t>５トン</w:t>
      </w:r>
    </w:p>
    <w:p>
      <w:pPr>
        <w:pStyle w:val="25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３．委託期間　</w:t>
      </w:r>
      <w:r>
        <w:rPr>
          <w:rFonts w:hint="eastAsia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令和８年４月１日から令和９年３月３１日まで</w:t>
      </w: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ind w:firstLine="264" w:firstLineChars="1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上記のとおり</w:t>
      </w:r>
      <w:r>
        <w:rPr>
          <w:rFonts w:hint="eastAsia" w:asciiTheme="minorEastAsia" w:hAnsiTheme="minorEastAsia"/>
        </w:rPr>
        <w:t>、竹原市</w:t>
      </w:r>
      <w:r>
        <w:rPr>
          <w:rFonts w:hint="default" w:asciiTheme="minorEastAsia" w:hAnsiTheme="minorEastAsia"/>
        </w:rPr>
        <w:t>契約規則について承諾の上</w:t>
      </w:r>
      <w:r>
        <w:rPr>
          <w:rFonts w:hint="eastAsia" w:asciiTheme="minorEastAsia" w:hAnsiTheme="minorEastAsia"/>
        </w:rPr>
        <w:t>、</w:t>
      </w:r>
      <w:r>
        <w:rPr>
          <w:rFonts w:hint="default" w:asciiTheme="minorEastAsia" w:hAnsiTheme="minorEastAsia"/>
        </w:rPr>
        <w:t>入札します。</w:t>
      </w: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ind w:firstLine="264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令和　　　</w:t>
      </w:r>
      <w:r>
        <w:rPr>
          <w:rFonts w:hint="default" w:asciiTheme="minorEastAsia" w:hAnsiTheme="minorEastAsia"/>
        </w:rPr>
        <w:t>年</w:t>
      </w:r>
      <w:r>
        <w:rPr>
          <w:rFonts w:hint="eastAsia" w:asciiTheme="minorEastAsia" w:hAnsiTheme="minorEastAsia"/>
        </w:rPr>
        <w:t>　　　</w:t>
      </w:r>
      <w:r>
        <w:rPr>
          <w:rFonts w:hint="default" w:asciiTheme="minorEastAsia" w:hAnsiTheme="minorEastAsia"/>
        </w:rPr>
        <w:t>月</w:t>
      </w:r>
      <w:r>
        <w:rPr>
          <w:rFonts w:hint="eastAsia" w:asciiTheme="minorEastAsia" w:hAnsiTheme="minorEastAsia"/>
        </w:rPr>
        <w:t>　　　</w:t>
      </w:r>
      <w:r>
        <w:rPr>
          <w:rFonts w:hint="default" w:asciiTheme="minorEastAsia" w:hAnsiTheme="minorEastAsia"/>
        </w:rPr>
        <w:t>日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firstLine="528" w:firstLineChars="2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竹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原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市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長　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default" w:asciiTheme="minorEastAsia" w:hAnsiTheme="minorEastAsia"/>
          <w:sz w:val="24"/>
        </w:rPr>
        <w:t>様</w:t>
      </w:r>
    </w:p>
    <w:p>
      <w:pPr>
        <w:pStyle w:val="25"/>
        <w:spacing w:line="480" w:lineRule="auto"/>
        <w:rPr>
          <w:rFonts w:hint="default" w:asciiTheme="minorEastAsia" w:hAnsiTheme="minorEastAsia"/>
        </w:rPr>
      </w:pPr>
    </w:p>
    <w:p>
      <w:pPr>
        <w:pStyle w:val="25"/>
        <w:spacing w:line="360" w:lineRule="auto"/>
        <w:ind w:firstLine="3401" w:firstLineChars="54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  <w:spacing w:val="183"/>
          <w:fitText w:val="1452" w:id="2"/>
        </w:rPr>
        <w:t>所在</w:t>
      </w:r>
      <w:r>
        <w:rPr>
          <w:rFonts w:hint="default" w:asciiTheme="minorEastAsia" w:hAnsiTheme="minorEastAsia"/>
          <w:fitText w:val="1452" w:id="2"/>
        </w:rPr>
        <w:t>地</w:t>
      </w:r>
    </w:p>
    <w:p>
      <w:pPr>
        <w:pStyle w:val="25"/>
        <w:spacing w:line="360" w:lineRule="auto"/>
        <w:ind w:firstLine="3430" w:firstLineChars="13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商号又は名称</w:t>
      </w:r>
    </w:p>
    <w:p>
      <w:pPr>
        <w:pStyle w:val="25"/>
        <w:spacing w:line="360" w:lineRule="auto"/>
        <w:ind w:firstLine="3430" w:firstLineChars="13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代表者職氏名</w:t>
      </w:r>
      <w:r>
        <w:rPr>
          <w:rFonts w:hint="eastAsia" w:asciiTheme="minorEastAsia" w:hAnsiTheme="minorEastAsia"/>
        </w:rPr>
        <w:t>　　　　　　　　　　　　　　</w:t>
      </w:r>
      <w:r>
        <w:rPr>
          <w:rFonts w:hint="default" w:asciiTheme="minorEastAsia" w:hAnsiTheme="minorEastAsia"/>
          <w:sz w:val="21"/>
        </w:rPr>
        <w:t>印</w:t>
      </w:r>
    </w:p>
    <w:p>
      <w:pPr>
        <w:pStyle w:val="25"/>
        <w:spacing w:line="360" w:lineRule="auto"/>
        <w:ind w:left="935" w:firstLine="2464" w:firstLineChars="934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(</w:t>
      </w:r>
      <w:r>
        <w:rPr>
          <w:rFonts w:hint="default" w:asciiTheme="minorEastAsia" w:hAnsiTheme="minorEastAsia"/>
          <w:spacing w:val="31"/>
          <w:fitText w:val="1452" w:id="3"/>
        </w:rPr>
        <w:t>代理人氏</w:t>
      </w:r>
      <w:r>
        <w:rPr>
          <w:rFonts w:hint="default" w:asciiTheme="minorEastAsia" w:hAnsiTheme="minorEastAsia"/>
          <w:spacing w:val="2"/>
          <w:fitText w:val="1452" w:id="3"/>
        </w:rPr>
        <w:t>名</w:t>
      </w:r>
      <w:r>
        <w:rPr>
          <w:rFonts w:hint="eastAsia" w:asciiTheme="minorEastAsia" w:hAnsiTheme="minorEastAsia"/>
        </w:rPr>
        <w:t>　　　　　　　　　　　　　　</w:t>
      </w:r>
      <w:r>
        <w:rPr>
          <w:rFonts w:hint="default" w:asciiTheme="minorEastAsia" w:hAnsiTheme="minorEastAsia"/>
          <w:sz w:val="21"/>
        </w:rPr>
        <w:t>印</w:t>
      </w:r>
      <w:r>
        <w:rPr>
          <w:rFonts w:hint="default" w:asciiTheme="minorEastAsia" w:hAnsiTheme="minorEastAsia"/>
        </w:rPr>
        <w:t>）</w:t>
      </w:r>
    </w:p>
    <w:p>
      <w:pPr>
        <w:pStyle w:val="25"/>
        <w:spacing w:line="360" w:lineRule="auto"/>
        <w:ind w:firstLine="3423" w:firstLineChars="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82"/>
          <w:fitText w:val="1452" w:id="4"/>
        </w:rPr>
        <w:t>電話番</w:t>
      </w:r>
      <w:r>
        <w:rPr>
          <w:rFonts w:hint="eastAsia" w:asciiTheme="minorEastAsia" w:hAnsiTheme="minorEastAsia"/>
          <w:fitText w:val="1452" w:id="4"/>
        </w:rPr>
        <w:t>号</w:t>
      </w:r>
    </w:p>
    <w:sectPr>
      <w:pgSz w:w="11906" w:h="16838"/>
      <w:pgMar w:top="1418" w:right="1276" w:bottom="1134" w:left="1276" w:header="851" w:footer="992" w:gutter="0"/>
      <w:cols w:space="720"/>
      <w:textDirection w:val="lrTb"/>
      <w:docGrid w:type="linesAndChars" w:linePitch="366" w:charSpace="488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17"/>
  <w:drawingGridVerticalSpacing w:val="18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Hyperlink"/>
    <w:basedOn w:val="10"/>
    <w:next w:val="16"/>
    <w:link w:val="0"/>
    <w:uiPriority w:val="0"/>
    <w:rPr>
      <w:color w:val="0000FF" w:themeColor="hyperlink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Plain Text"/>
    <w:basedOn w:val="0"/>
    <w:next w:val="21"/>
    <w:link w:val="22"/>
    <w:uiPriority w:val="0"/>
    <w:rPr>
      <w:rFonts w:ascii="ＭＳ 明朝" w:hAnsi="ＭＳ 明朝" w:eastAsia="ＭＳ 明朝"/>
    </w:rPr>
  </w:style>
  <w:style w:type="character" w:styleId="22" w:customStyle="1">
    <w:name w:val="書式なし (文字)"/>
    <w:basedOn w:val="10"/>
    <w:next w:val="22"/>
    <w:link w:val="21"/>
    <w:uiPriority w:val="0"/>
    <w:rPr>
      <w:rFonts w:ascii="ＭＳ 明朝" w:hAnsi="ＭＳ 明朝" w:eastAsia="ＭＳ 明朝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paragraph" w:styleId="25" w:customStyle="1">
    <w:name w:val="Default"/>
    <w:next w:val="2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7" w:customStyle="1">
    <w:name w:val="表 (格子)1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</TotalTime>
  <Pages>1</Pages>
  <Words>52</Words>
  <Characters>300</Characters>
  <Application>JUST Note</Application>
  <Lines>2</Lines>
  <Paragraphs>1</Paragraphs>
  <Company>竹原市</Company>
  <CharactersWithSpaces>351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竹原市</dc:creator>
  <cp:lastModifiedBy>宮本裕也</cp:lastModifiedBy>
  <cp:lastPrinted>2022-02-14T06:36:00Z</cp:lastPrinted>
  <dcterms:created xsi:type="dcterms:W3CDTF">2018-03-15T06:11:00Z</dcterms:created>
  <dcterms:modified xsi:type="dcterms:W3CDTF">2026-02-16T04:59:31Z</dcterms:modified>
  <cp:revision>29</cp:revision>
</cp:coreProperties>
</file>