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誓　　約　　書</w:t>
      </w:r>
    </w:p>
    <w:p>
      <w:pPr>
        <w:pStyle w:val="0"/>
        <w:spacing w:line="240" w:lineRule="exact"/>
        <w:rPr>
          <w:rFonts w:hint="default" w:asciiTheme="minorEastAsia" w:hAnsiTheme="minorEastAsia" w:eastAsiaTheme="minorEastAsia"/>
          <w:sz w:val="12"/>
        </w:rPr>
      </w:pPr>
      <w:r>
        <w:rPr>
          <w:rFonts w:hint="eastAsia" w:asciiTheme="minorEastAsia" w:hAnsiTheme="minorEastAsia" w:eastAsiaTheme="minorEastAsia"/>
          <w:sz w:val="12"/>
        </w:rPr>
        <w:t>チェック欄</w:t>
      </w:r>
    </w:p>
    <w:tbl>
      <w:tblPr>
        <w:tblStyle w:val="23"/>
        <w:tblW w:w="9082"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77"/>
        <w:gridCol w:w="8505"/>
      </w:tblGrid>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申請にあたり、竹原市補助金交付規則及び竹原市小型合併処理浄化槽設置整備事業補助金交付要綱の適用を受けることについて同意します。</w:t>
            </w:r>
          </w:p>
        </w:tc>
      </w:tr>
      <w:tr>
        <w:trPr>
          <w:trHeight w:val="283" w:hRule="atLeast"/>
        </w:trPr>
        <w:tc>
          <w:tcPr>
            <w:tcW w:w="577" w:type="dxa"/>
            <w:vAlign w:val="center"/>
          </w:tcPr>
          <w:p>
            <w:pPr>
              <w:pStyle w:val="0"/>
              <w:spacing w:line="240" w:lineRule="exact"/>
              <w:rPr>
                <w:rFonts w:hint="default" w:asciiTheme="minorEastAsia" w:hAnsiTheme="minorEastAsia" w:eastAsiaTheme="minorEastAsia"/>
              </w:rPr>
            </w:pPr>
          </w:p>
        </w:tc>
        <w:tc>
          <w:tcPr>
            <w:tcW w:w="8505" w:type="dxa"/>
            <w:vAlign w:val="center"/>
          </w:tcPr>
          <w:p>
            <w:pPr>
              <w:pStyle w:val="0"/>
              <w:spacing w:line="240" w:lineRule="exact"/>
              <w:rPr>
                <w:rFonts w:hint="default" w:asciiTheme="minorEastAsia" w:hAnsiTheme="minorEastAsia" w:eastAsiaTheme="minorEastAsia"/>
              </w:rPr>
            </w:pPr>
          </w:p>
        </w:tc>
      </w:tr>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合併処理浄化槽を設置しますが、申請設置場所の地区が公共下水道の供用開始となった時は、速やかに公共下水道に接続し、合併処理浄化槽を廃止します。</w:t>
            </w:r>
          </w:p>
        </w:tc>
      </w:tr>
      <w:tr>
        <w:trPr>
          <w:trHeight w:val="283" w:hRule="atLeast"/>
        </w:trPr>
        <w:tc>
          <w:tcPr>
            <w:tcW w:w="577" w:type="dxa"/>
            <w:vAlign w:val="center"/>
          </w:tcPr>
          <w:p>
            <w:pPr>
              <w:pStyle w:val="0"/>
              <w:spacing w:line="240" w:lineRule="exact"/>
              <w:rPr>
                <w:rFonts w:hint="default" w:asciiTheme="minorEastAsia" w:hAnsiTheme="minorEastAsia" w:eastAsiaTheme="minorEastAsia"/>
              </w:rPr>
            </w:pPr>
          </w:p>
        </w:tc>
        <w:tc>
          <w:tcPr>
            <w:tcW w:w="8505" w:type="dxa"/>
            <w:vAlign w:val="center"/>
          </w:tcPr>
          <w:p>
            <w:pPr>
              <w:pStyle w:val="0"/>
              <w:spacing w:line="240" w:lineRule="exact"/>
              <w:rPr>
                <w:rFonts w:hint="default" w:asciiTheme="minorEastAsia" w:hAnsiTheme="minorEastAsia" w:eastAsiaTheme="minorEastAsia"/>
              </w:rPr>
            </w:pPr>
          </w:p>
        </w:tc>
      </w:tr>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申請設置場所の建物は自らが居住するために使用し、工事完了後は速やかに居住を開始します。</w:t>
            </w:r>
          </w:p>
        </w:tc>
      </w:tr>
      <w:tr>
        <w:trPr>
          <w:trHeight w:val="283" w:hRule="atLeast"/>
        </w:trPr>
        <w:tc>
          <w:tcPr>
            <w:tcW w:w="577" w:type="dxa"/>
            <w:vAlign w:val="center"/>
          </w:tcPr>
          <w:p>
            <w:pPr>
              <w:pStyle w:val="0"/>
              <w:spacing w:line="240" w:lineRule="exact"/>
              <w:rPr>
                <w:rFonts w:hint="default" w:asciiTheme="minorEastAsia" w:hAnsiTheme="minorEastAsia" w:eastAsiaTheme="minorEastAsia"/>
              </w:rPr>
            </w:pPr>
          </w:p>
        </w:tc>
        <w:tc>
          <w:tcPr>
            <w:tcW w:w="8505" w:type="dxa"/>
            <w:vAlign w:val="center"/>
          </w:tcPr>
          <w:p>
            <w:pPr>
              <w:pStyle w:val="0"/>
              <w:spacing w:line="240" w:lineRule="exact"/>
              <w:rPr>
                <w:rFonts w:hint="default" w:asciiTheme="minorEastAsia" w:hAnsiTheme="minorEastAsia" w:eastAsiaTheme="minorEastAsia"/>
              </w:rPr>
            </w:pPr>
          </w:p>
        </w:tc>
      </w:tr>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申請設置場所の建物は、今後も、別荘、共同住宅、販売または賃貸目的とする住宅として使用しません。</w:t>
            </w:r>
          </w:p>
        </w:tc>
      </w:tr>
      <w:tr>
        <w:trPr>
          <w:trHeight w:val="283" w:hRule="atLeast"/>
        </w:trPr>
        <w:tc>
          <w:tcPr>
            <w:tcW w:w="577" w:type="dxa"/>
            <w:vAlign w:val="center"/>
          </w:tcPr>
          <w:p>
            <w:pPr>
              <w:pStyle w:val="0"/>
              <w:spacing w:line="240" w:lineRule="exact"/>
              <w:rPr>
                <w:rFonts w:hint="default" w:asciiTheme="minorEastAsia" w:hAnsiTheme="minorEastAsia" w:eastAsiaTheme="minorEastAsia"/>
              </w:rPr>
            </w:pPr>
          </w:p>
        </w:tc>
        <w:tc>
          <w:tcPr>
            <w:tcW w:w="8505" w:type="dxa"/>
            <w:vAlign w:val="center"/>
          </w:tcPr>
          <w:p>
            <w:pPr>
              <w:pStyle w:val="0"/>
              <w:spacing w:line="240" w:lineRule="exact"/>
              <w:rPr>
                <w:rFonts w:hint="default" w:asciiTheme="minorEastAsia" w:hAnsiTheme="minorEastAsia" w:eastAsiaTheme="minorEastAsia"/>
              </w:rPr>
            </w:pPr>
          </w:p>
        </w:tc>
      </w:tr>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合併処理浄化槽設置後は、浄化槽法に基づく保守点検、清掃、法定検査を遅滞なく実施するとともに、浄化槽法及び関係法令を遵守し、適切な維持・管理を行います。</w:t>
            </w:r>
          </w:p>
        </w:tc>
      </w:tr>
      <w:tr>
        <w:trPr>
          <w:trHeight w:val="283" w:hRule="atLeast"/>
        </w:trPr>
        <w:tc>
          <w:tcPr>
            <w:tcW w:w="577" w:type="dxa"/>
            <w:vAlign w:val="center"/>
          </w:tcPr>
          <w:p>
            <w:pPr>
              <w:pStyle w:val="0"/>
              <w:spacing w:line="240" w:lineRule="exact"/>
              <w:rPr>
                <w:rFonts w:hint="default" w:asciiTheme="minorEastAsia" w:hAnsiTheme="minorEastAsia" w:eastAsiaTheme="minorEastAsia"/>
              </w:rPr>
            </w:pPr>
          </w:p>
        </w:tc>
        <w:tc>
          <w:tcPr>
            <w:tcW w:w="8505" w:type="dxa"/>
            <w:vAlign w:val="center"/>
          </w:tcPr>
          <w:p>
            <w:pPr>
              <w:pStyle w:val="0"/>
              <w:spacing w:line="240" w:lineRule="exact"/>
              <w:rPr>
                <w:rFonts w:hint="default" w:asciiTheme="minorEastAsia" w:hAnsiTheme="minorEastAsia" w:eastAsiaTheme="minorEastAsia"/>
              </w:rPr>
            </w:pPr>
          </w:p>
        </w:tc>
      </w:tr>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合併処理浄化槽の法定検査結果並びに保守点検及び清掃の記録を保管し、市長が請求した場合には報告します。</w:t>
            </w:r>
          </w:p>
        </w:tc>
      </w:tr>
      <w:tr>
        <w:trPr>
          <w:trHeight w:val="283" w:hRule="atLeast"/>
        </w:trPr>
        <w:tc>
          <w:tcPr>
            <w:tcW w:w="577" w:type="dxa"/>
            <w:vAlign w:val="center"/>
          </w:tcPr>
          <w:p>
            <w:pPr>
              <w:pStyle w:val="0"/>
              <w:spacing w:line="240" w:lineRule="exact"/>
              <w:rPr>
                <w:rFonts w:hint="default" w:asciiTheme="minorEastAsia" w:hAnsiTheme="minorEastAsia" w:eastAsiaTheme="minorEastAsia"/>
              </w:rPr>
            </w:pPr>
          </w:p>
        </w:tc>
        <w:tc>
          <w:tcPr>
            <w:tcW w:w="8505" w:type="dxa"/>
            <w:vAlign w:val="center"/>
          </w:tcPr>
          <w:p>
            <w:pPr>
              <w:pStyle w:val="0"/>
              <w:spacing w:line="240" w:lineRule="exact"/>
              <w:rPr>
                <w:rFonts w:hint="default" w:asciiTheme="minorEastAsia" w:hAnsiTheme="minorEastAsia" w:eastAsiaTheme="minorEastAsia"/>
              </w:rPr>
            </w:pPr>
          </w:p>
        </w:tc>
      </w:tr>
      <w:tr>
        <w:trPr>
          <w:trHeight w:val="454" w:hRule="atLeast"/>
        </w:trPr>
        <w:tc>
          <w:tcPr>
            <w:tcW w:w="57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36"/>
              </w:rPr>
              <w:t>□</w:t>
            </w:r>
          </w:p>
        </w:tc>
        <w:tc>
          <w:tcPr>
            <w:tcW w:w="850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補助金を取り消され、補助金の返還を命じられた時は、速やかに補助金を返還します。</w:t>
            </w:r>
          </w:p>
        </w:tc>
      </w:tr>
    </w:tbl>
    <w:p>
      <w:pPr>
        <w:pStyle w:val="0"/>
        <w:ind w:firstLine="227" w:firstLineChars="100"/>
        <w:rPr>
          <w:rFonts w:hint="default" w:asciiTheme="minorEastAsia" w:hAnsiTheme="minorEastAsia" w:eastAsiaTheme="minorEastAsia"/>
        </w:rPr>
      </w:pPr>
    </w:p>
    <w:p>
      <w:pPr>
        <w:pStyle w:val="0"/>
        <w:ind w:firstLine="227" w:firstLineChars="100"/>
        <w:rPr>
          <w:rFonts w:hint="default" w:asciiTheme="minorEastAsia" w:hAnsiTheme="minorEastAsia" w:eastAsiaTheme="minorEastAsia"/>
        </w:rPr>
      </w:pPr>
      <w:r>
        <w:rPr>
          <w:rFonts w:hint="eastAsia" w:asciiTheme="minorEastAsia" w:hAnsiTheme="minorEastAsia" w:eastAsiaTheme="minorEastAsia"/>
        </w:rPr>
        <w:t>私は、竹原市小型合併処理浄化槽設置整備事業補助金を申請するにあたり、上記の事項について誓約します。</w:t>
      </w:r>
    </w:p>
    <w:p>
      <w:pPr>
        <w:pStyle w:val="0"/>
        <w:ind w:firstLine="227" w:firstLineChars="100"/>
        <w:rPr>
          <w:rFonts w:hint="default" w:asciiTheme="minorEastAsia" w:hAnsiTheme="minorEastAsia" w:eastAsiaTheme="minorEastAsia"/>
        </w:rPr>
      </w:pPr>
      <w:r>
        <w:rPr>
          <w:rFonts w:hint="eastAsia" w:asciiTheme="minorEastAsia" w:hAnsiTheme="minorEastAsia" w:eastAsiaTheme="minorEastAsia"/>
        </w:rPr>
        <w:t>なお、上記の事項を遵守、履行できなかった場合、補助金を取り消されても異議を申し立てません。</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ind w:firstLine="4308" w:firstLineChars="1900"/>
        <w:jc w:val="left"/>
        <w:rPr>
          <w:rFonts w:hint="default" w:asciiTheme="minorEastAsia" w:hAnsiTheme="minorEastAsia" w:eastAsiaTheme="minorEastAsia"/>
        </w:rPr>
      </w:pPr>
      <w:r>
        <w:rPr>
          <w:rFonts w:hint="eastAsia" w:asciiTheme="minorEastAsia" w:hAnsiTheme="minorEastAsia" w:eastAsiaTheme="minorEastAsia"/>
        </w:rPr>
        <w:t>住　所　</w:t>
      </w:r>
    </w:p>
    <w:p>
      <w:pPr>
        <w:pStyle w:val="0"/>
        <w:ind w:firstLine="4308" w:firstLineChars="1900"/>
        <w:jc w:val="left"/>
        <w:rPr>
          <w:rFonts w:hint="default" w:asciiTheme="minorEastAsia" w:hAnsiTheme="minorEastAsia" w:eastAsiaTheme="minorEastAsia"/>
        </w:rPr>
      </w:pPr>
      <w:r>
        <w:rPr>
          <w:rFonts w:hint="eastAsia" w:asciiTheme="minorEastAsia" w:hAnsiTheme="minorEastAsia" w:eastAsiaTheme="minorEastAsia"/>
        </w:rPr>
        <w:t>氏　名　</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（記名押印または自署としてください）</w:t>
      </w:r>
    </w:p>
    <w:p>
      <w:pPr>
        <w:pStyle w:val="0"/>
        <w:jc w:val="left"/>
        <w:rPr>
          <w:rFonts w:hint="default" w:asciiTheme="minorEastAsia" w:hAnsiTheme="minorEastAsia" w:eastAsiaTheme="minorEastAsia"/>
          <w:sz w:val="32"/>
        </w:rPr>
      </w:pPr>
      <w:r>
        <w:rPr>
          <w:rFonts w:hint="eastAsia" w:asciiTheme="minorEastAsia" w:hAnsiTheme="minorEastAsia" w:eastAsiaTheme="minorEastAsia"/>
          <w:spacing w:val="222"/>
          <w:kern w:val="0"/>
          <w:sz w:val="32"/>
          <w:fitText w:val="3377" w:id="1"/>
        </w:rPr>
        <w:t>竹原市長</w:t>
      </w:r>
      <w:r>
        <w:rPr>
          <w:rFonts w:hint="eastAsia" w:asciiTheme="minorEastAsia" w:hAnsiTheme="minorEastAsia" w:eastAsiaTheme="minorEastAsia"/>
          <w:spacing w:val="0"/>
          <w:kern w:val="0"/>
          <w:sz w:val="32"/>
          <w:fitText w:val="3377" w:id="1"/>
        </w:rPr>
        <w:t>様</w:t>
      </w:r>
      <w:bookmarkStart w:id="0" w:name="_GoBack"/>
      <w:bookmarkEnd w:id="0"/>
    </w:p>
    <w:sectPr>
      <w:headerReference r:id="rId5" w:type="default"/>
      <w:pgSz w:w="11906" w:h="16838"/>
      <w:pgMar w:top="1985" w:right="1418" w:bottom="1418" w:left="1418" w:header="851" w:footer="992" w:gutter="0"/>
      <w:cols w:space="720"/>
      <w:textDirection w:val="lrTb"/>
      <w:docGrid w:type="linesAndChars" w:linePitch="433"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p>
    <w:pPr>
      <w:pStyle w:val="15"/>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227"/>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2</Pages>
  <Words>0</Words>
  <Characters>526</Characters>
  <Application>JUST Note</Application>
  <Lines>46</Lines>
  <Paragraphs>23</Paragraphs>
  <Company>竹原市</Company>
  <CharactersWithSpaces>544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kanri</dc:creator>
  <cp:lastModifiedBy>遠藤憲彦</cp:lastModifiedBy>
  <cp:lastPrinted>2023-03-30T06:40:00Z</cp:lastPrinted>
  <dcterms:created xsi:type="dcterms:W3CDTF">2023-03-29T08:35:00Z</dcterms:created>
  <dcterms:modified xsi:type="dcterms:W3CDTF">2026-06-03T02:44:18Z</dcterms:modified>
  <cp:revision>18</cp:revision>
</cp:coreProperties>
</file>