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ind w:left="642" w:hanging="214"/>
        <w:jc w:val="both"/>
        <w:rPr>
          <w:rFonts w:hint="default"/>
        </w:rPr>
      </w:pPr>
      <w:bookmarkStart w:id="0" w:name="_GoBack"/>
      <w:bookmarkEnd w:id="0"/>
      <w:r>
        <w:rPr>
          <w:rFonts w:hint="default" w:ascii="ＭＳ 明朝" w:hAnsi="ＭＳ 明朝" w:eastAsia="ＭＳ 明朝"/>
          <w:sz w:val="24"/>
        </w:rPr>
        <w:t>○</w:t>
      </w:r>
      <w:r>
        <w:rPr>
          <w:rFonts w:hint="default" w:ascii="ＭＳ 明朝" w:hAnsi="ＭＳ 明朝" w:eastAsia="ＭＳ 明朝"/>
          <w:sz w:val="24"/>
        </w:rPr>
        <w:t>竹原市小型合併処理浄化槽設置整備事業補助金交付要綱</w:t>
      </w:r>
    </w:p>
    <w:p>
      <w:pPr>
        <w:pStyle w:val="0"/>
        <w:widowControl w:val="0"/>
        <w:ind w:left="2140" w:right="642" w:firstLine="0"/>
        <w:jc w:val="right"/>
        <w:rPr>
          <w:rFonts w:hint="default"/>
        </w:rPr>
      </w:pPr>
      <w:r>
        <w:rPr>
          <w:rFonts w:hint="default" w:ascii="ＭＳ 明朝" w:hAnsi="ＭＳ 明朝" w:eastAsia="ＭＳ 明朝"/>
          <w:sz w:val="24"/>
        </w:rPr>
        <w:t>平成６年４月１日告示第</w:t>
      </w:r>
      <w:r>
        <w:rPr>
          <w:rFonts w:hint="default" w:ascii="ＭＳ 明朝" w:hAnsi="ＭＳ 明朝" w:eastAsia="ＭＳ 明朝"/>
          <w:sz w:val="24"/>
        </w:rPr>
        <w:t>12</w:t>
      </w:r>
      <w:r>
        <w:rPr>
          <w:rFonts w:hint="default" w:ascii="ＭＳ 明朝" w:hAnsi="ＭＳ 明朝" w:eastAsia="ＭＳ 明朝"/>
          <w:sz w:val="24"/>
        </w:rPr>
        <w:t>号</w:t>
      </w:r>
    </w:p>
    <w:p>
      <w:pPr>
        <w:pStyle w:val="0"/>
        <w:widowControl w:val="0"/>
        <w:ind w:left="1712" w:firstLine="0"/>
        <w:jc w:val="both"/>
        <w:rPr>
          <w:rFonts w:hint="default"/>
        </w:rPr>
      </w:pPr>
      <w:r>
        <w:rPr>
          <w:rFonts w:hint="default" w:ascii="ＭＳ ゴシック" w:hAnsi="ＭＳ ゴシック" w:eastAsia="ＭＳ ゴシック"/>
          <w:sz w:val="24"/>
        </w:rPr>
        <w:t>改正</w:t>
      </w:r>
    </w:p>
    <w:p>
      <w:pPr>
        <w:pStyle w:val="0"/>
        <w:widowControl w:val="0"/>
        <w:ind w:left="2568" w:firstLine="0"/>
        <w:jc w:val="both"/>
        <w:rPr>
          <w:rFonts w:hint="default"/>
        </w:rPr>
      </w:pPr>
      <w:r>
        <w:rPr>
          <w:rFonts w:hint="default" w:ascii="ＭＳ 明朝" w:hAnsi="ＭＳ 明朝" w:eastAsia="ＭＳ 明朝"/>
          <w:sz w:val="24"/>
        </w:rPr>
        <w:t>平成</w:t>
      </w:r>
      <w:r>
        <w:rPr>
          <w:rFonts w:hint="default" w:ascii="ＭＳ 明朝" w:hAnsi="ＭＳ 明朝" w:eastAsia="ＭＳ 明朝"/>
          <w:sz w:val="24"/>
        </w:rPr>
        <w:t>10</w:t>
      </w:r>
      <w:r>
        <w:rPr>
          <w:rFonts w:hint="default" w:ascii="ＭＳ 明朝" w:hAnsi="ＭＳ 明朝" w:eastAsia="ＭＳ 明朝"/>
          <w:sz w:val="24"/>
        </w:rPr>
        <w:t>年５月</w:t>
      </w:r>
      <w:r>
        <w:rPr>
          <w:rFonts w:hint="default" w:ascii="ＭＳ 明朝" w:hAnsi="ＭＳ 明朝" w:eastAsia="ＭＳ 明朝"/>
          <w:sz w:val="24"/>
        </w:rPr>
        <w:t>13</w:t>
      </w:r>
      <w:r>
        <w:rPr>
          <w:rFonts w:hint="default" w:ascii="ＭＳ 明朝" w:hAnsi="ＭＳ 明朝" w:eastAsia="ＭＳ 明朝"/>
          <w:sz w:val="24"/>
        </w:rPr>
        <w:t>日告示第</w:t>
      </w:r>
      <w:r>
        <w:rPr>
          <w:rFonts w:hint="default" w:ascii="ＭＳ 明朝" w:hAnsi="ＭＳ 明朝" w:eastAsia="ＭＳ 明朝"/>
          <w:sz w:val="24"/>
        </w:rPr>
        <w:t>41</w:t>
      </w:r>
      <w:r>
        <w:rPr>
          <w:rFonts w:hint="default" w:ascii="ＭＳ 明朝" w:hAnsi="ＭＳ 明朝" w:eastAsia="ＭＳ 明朝"/>
          <w:sz w:val="24"/>
        </w:rPr>
        <w:t>号</w:t>
      </w:r>
    </w:p>
    <w:p>
      <w:pPr>
        <w:pStyle w:val="0"/>
        <w:widowControl w:val="0"/>
        <w:ind w:left="2568" w:firstLine="0"/>
        <w:jc w:val="both"/>
        <w:rPr>
          <w:rFonts w:hint="default"/>
        </w:rPr>
      </w:pPr>
      <w:r>
        <w:rPr>
          <w:rFonts w:hint="default" w:ascii="ＭＳ 明朝" w:hAnsi="ＭＳ 明朝" w:eastAsia="ＭＳ 明朝"/>
          <w:sz w:val="24"/>
        </w:rPr>
        <w:t>平成</w:t>
      </w:r>
      <w:r>
        <w:rPr>
          <w:rFonts w:hint="default" w:ascii="ＭＳ 明朝" w:hAnsi="ＭＳ 明朝" w:eastAsia="ＭＳ 明朝"/>
          <w:sz w:val="24"/>
        </w:rPr>
        <w:t>16</w:t>
      </w:r>
      <w:r>
        <w:rPr>
          <w:rFonts w:hint="default" w:ascii="ＭＳ 明朝" w:hAnsi="ＭＳ 明朝" w:eastAsia="ＭＳ 明朝"/>
          <w:sz w:val="24"/>
        </w:rPr>
        <w:t>年３月</w:t>
      </w:r>
      <w:r>
        <w:rPr>
          <w:rFonts w:hint="default" w:ascii="ＭＳ 明朝" w:hAnsi="ＭＳ 明朝" w:eastAsia="ＭＳ 明朝"/>
          <w:sz w:val="24"/>
        </w:rPr>
        <w:t>17</w:t>
      </w:r>
      <w:r>
        <w:rPr>
          <w:rFonts w:hint="default" w:ascii="ＭＳ 明朝" w:hAnsi="ＭＳ 明朝" w:eastAsia="ＭＳ 明朝"/>
          <w:sz w:val="24"/>
        </w:rPr>
        <w:t>日告示第</w:t>
      </w:r>
      <w:r>
        <w:rPr>
          <w:rFonts w:hint="default" w:ascii="ＭＳ 明朝" w:hAnsi="ＭＳ 明朝" w:eastAsia="ＭＳ 明朝"/>
          <w:sz w:val="24"/>
        </w:rPr>
        <w:t>24</w:t>
      </w:r>
      <w:r>
        <w:rPr>
          <w:rFonts w:hint="default" w:ascii="ＭＳ 明朝" w:hAnsi="ＭＳ 明朝" w:eastAsia="ＭＳ 明朝"/>
          <w:sz w:val="24"/>
        </w:rPr>
        <w:t>号</w:t>
      </w:r>
    </w:p>
    <w:p>
      <w:pPr>
        <w:pStyle w:val="0"/>
        <w:widowControl w:val="0"/>
        <w:ind w:left="2568" w:firstLine="0"/>
        <w:jc w:val="both"/>
        <w:rPr>
          <w:rFonts w:hint="default"/>
        </w:rPr>
      </w:pPr>
      <w:r>
        <w:rPr>
          <w:rFonts w:hint="default" w:ascii="ＭＳ 明朝" w:hAnsi="ＭＳ 明朝" w:eastAsia="ＭＳ 明朝"/>
          <w:sz w:val="24"/>
        </w:rPr>
        <w:t>平成</w:t>
      </w:r>
      <w:r>
        <w:rPr>
          <w:rFonts w:hint="default" w:ascii="ＭＳ 明朝" w:hAnsi="ＭＳ 明朝" w:eastAsia="ＭＳ 明朝"/>
          <w:sz w:val="24"/>
        </w:rPr>
        <w:t>18</w:t>
      </w:r>
      <w:r>
        <w:rPr>
          <w:rFonts w:hint="default" w:ascii="ＭＳ 明朝" w:hAnsi="ＭＳ 明朝" w:eastAsia="ＭＳ 明朝"/>
          <w:sz w:val="24"/>
        </w:rPr>
        <w:t>年２月</w:t>
      </w:r>
      <w:r>
        <w:rPr>
          <w:rFonts w:hint="default" w:ascii="ＭＳ 明朝" w:hAnsi="ＭＳ 明朝" w:eastAsia="ＭＳ 明朝"/>
          <w:sz w:val="24"/>
        </w:rPr>
        <w:t>23</w:t>
      </w:r>
      <w:r>
        <w:rPr>
          <w:rFonts w:hint="default" w:ascii="ＭＳ 明朝" w:hAnsi="ＭＳ 明朝" w:eastAsia="ＭＳ 明朝"/>
          <w:sz w:val="24"/>
        </w:rPr>
        <w:t>日告示第</w:t>
      </w:r>
      <w:r>
        <w:rPr>
          <w:rFonts w:hint="default" w:ascii="ＭＳ 明朝" w:hAnsi="ＭＳ 明朝" w:eastAsia="ＭＳ 明朝"/>
          <w:sz w:val="24"/>
        </w:rPr>
        <w:t>43</w:t>
      </w:r>
      <w:r>
        <w:rPr>
          <w:rFonts w:hint="default" w:ascii="ＭＳ 明朝" w:hAnsi="ＭＳ 明朝" w:eastAsia="ＭＳ 明朝"/>
          <w:sz w:val="24"/>
        </w:rPr>
        <w:t>号</w:t>
      </w:r>
    </w:p>
    <w:p>
      <w:pPr>
        <w:pStyle w:val="0"/>
        <w:widowControl w:val="0"/>
        <w:ind w:left="2568" w:firstLine="0"/>
        <w:jc w:val="both"/>
        <w:rPr>
          <w:rFonts w:hint="default"/>
        </w:rPr>
      </w:pPr>
      <w:r>
        <w:rPr>
          <w:rFonts w:hint="default" w:ascii="ＭＳ 明朝" w:hAnsi="ＭＳ 明朝" w:eastAsia="ＭＳ 明朝"/>
          <w:sz w:val="24"/>
        </w:rPr>
        <w:t>平成</w:t>
      </w:r>
      <w:r>
        <w:rPr>
          <w:rFonts w:hint="default" w:ascii="ＭＳ 明朝" w:hAnsi="ＭＳ 明朝" w:eastAsia="ＭＳ 明朝"/>
          <w:sz w:val="24"/>
        </w:rPr>
        <w:t>19</w:t>
      </w:r>
      <w:r>
        <w:rPr>
          <w:rFonts w:hint="default" w:ascii="ＭＳ 明朝" w:hAnsi="ＭＳ 明朝" w:eastAsia="ＭＳ 明朝"/>
          <w:sz w:val="24"/>
        </w:rPr>
        <w:t>年３月</w:t>
      </w:r>
      <w:r>
        <w:rPr>
          <w:rFonts w:hint="default" w:ascii="ＭＳ 明朝" w:hAnsi="ＭＳ 明朝" w:eastAsia="ＭＳ 明朝"/>
          <w:sz w:val="24"/>
        </w:rPr>
        <w:t>23</w:t>
      </w:r>
      <w:r>
        <w:rPr>
          <w:rFonts w:hint="default" w:ascii="ＭＳ 明朝" w:hAnsi="ＭＳ 明朝" w:eastAsia="ＭＳ 明朝"/>
          <w:sz w:val="24"/>
        </w:rPr>
        <w:t>日告示第</w:t>
      </w:r>
      <w:r>
        <w:rPr>
          <w:rFonts w:hint="default" w:ascii="ＭＳ 明朝" w:hAnsi="ＭＳ 明朝" w:eastAsia="ＭＳ 明朝"/>
          <w:sz w:val="24"/>
        </w:rPr>
        <w:t>70</w:t>
      </w:r>
      <w:r>
        <w:rPr>
          <w:rFonts w:hint="default" w:ascii="ＭＳ 明朝" w:hAnsi="ＭＳ 明朝" w:eastAsia="ＭＳ 明朝"/>
          <w:sz w:val="24"/>
        </w:rPr>
        <w:t>号</w:t>
      </w:r>
    </w:p>
    <w:p>
      <w:pPr>
        <w:pStyle w:val="0"/>
        <w:widowControl w:val="0"/>
        <w:ind w:left="2568" w:firstLine="0"/>
        <w:jc w:val="both"/>
        <w:rPr>
          <w:rFonts w:hint="default"/>
        </w:rPr>
      </w:pPr>
      <w:r>
        <w:rPr>
          <w:rFonts w:hint="default" w:ascii="ＭＳ 明朝" w:hAnsi="ＭＳ 明朝" w:eastAsia="ＭＳ 明朝"/>
          <w:sz w:val="24"/>
        </w:rPr>
        <w:t>平成</w:t>
      </w:r>
      <w:r>
        <w:rPr>
          <w:rFonts w:hint="default" w:ascii="ＭＳ 明朝" w:hAnsi="ＭＳ 明朝" w:eastAsia="ＭＳ 明朝"/>
          <w:sz w:val="24"/>
        </w:rPr>
        <w:t>20</w:t>
      </w:r>
      <w:r>
        <w:rPr>
          <w:rFonts w:hint="default" w:ascii="ＭＳ 明朝" w:hAnsi="ＭＳ 明朝" w:eastAsia="ＭＳ 明朝"/>
          <w:sz w:val="24"/>
        </w:rPr>
        <w:t>年３月</w:t>
      </w:r>
      <w:r>
        <w:rPr>
          <w:rFonts w:hint="default" w:ascii="ＭＳ 明朝" w:hAnsi="ＭＳ 明朝" w:eastAsia="ＭＳ 明朝"/>
          <w:sz w:val="24"/>
        </w:rPr>
        <w:t>24</w:t>
      </w:r>
      <w:r>
        <w:rPr>
          <w:rFonts w:hint="default" w:ascii="ＭＳ 明朝" w:hAnsi="ＭＳ 明朝" w:eastAsia="ＭＳ 明朝"/>
          <w:sz w:val="24"/>
        </w:rPr>
        <w:t>日告示第</w:t>
      </w:r>
      <w:r>
        <w:rPr>
          <w:rFonts w:hint="default" w:ascii="ＭＳ 明朝" w:hAnsi="ＭＳ 明朝" w:eastAsia="ＭＳ 明朝"/>
          <w:sz w:val="24"/>
        </w:rPr>
        <w:t>25</w:t>
      </w:r>
      <w:r>
        <w:rPr>
          <w:rFonts w:hint="default" w:ascii="ＭＳ 明朝" w:hAnsi="ＭＳ 明朝" w:eastAsia="ＭＳ 明朝"/>
          <w:sz w:val="24"/>
        </w:rPr>
        <w:t>号</w:t>
      </w:r>
    </w:p>
    <w:p>
      <w:pPr>
        <w:pStyle w:val="0"/>
        <w:widowControl w:val="0"/>
        <w:ind w:left="2568" w:firstLine="0"/>
        <w:jc w:val="both"/>
        <w:rPr>
          <w:rFonts w:hint="default"/>
        </w:rPr>
      </w:pPr>
      <w:r>
        <w:rPr>
          <w:rFonts w:hint="default" w:ascii="ＭＳ 明朝" w:hAnsi="ＭＳ 明朝" w:eastAsia="ＭＳ 明朝"/>
          <w:sz w:val="24"/>
        </w:rPr>
        <w:t>平成</w:t>
      </w:r>
      <w:r>
        <w:rPr>
          <w:rFonts w:hint="default" w:ascii="ＭＳ 明朝" w:hAnsi="ＭＳ 明朝" w:eastAsia="ＭＳ 明朝"/>
          <w:sz w:val="24"/>
        </w:rPr>
        <w:t>23</w:t>
      </w:r>
      <w:r>
        <w:rPr>
          <w:rFonts w:hint="default" w:ascii="ＭＳ 明朝" w:hAnsi="ＭＳ 明朝" w:eastAsia="ＭＳ 明朝"/>
          <w:sz w:val="24"/>
        </w:rPr>
        <w:t>年３月</w:t>
      </w:r>
      <w:r>
        <w:rPr>
          <w:rFonts w:hint="default" w:ascii="ＭＳ 明朝" w:hAnsi="ＭＳ 明朝" w:eastAsia="ＭＳ 明朝"/>
          <w:sz w:val="24"/>
        </w:rPr>
        <w:t>17</w:t>
      </w:r>
      <w:r>
        <w:rPr>
          <w:rFonts w:hint="default" w:ascii="ＭＳ 明朝" w:hAnsi="ＭＳ 明朝" w:eastAsia="ＭＳ 明朝"/>
          <w:sz w:val="24"/>
        </w:rPr>
        <w:t>日告示第</w:t>
      </w:r>
      <w:r>
        <w:rPr>
          <w:rFonts w:hint="default" w:ascii="ＭＳ 明朝" w:hAnsi="ＭＳ 明朝" w:eastAsia="ＭＳ 明朝"/>
          <w:sz w:val="24"/>
        </w:rPr>
        <w:t>17</w:t>
      </w:r>
      <w:r>
        <w:rPr>
          <w:rFonts w:hint="default" w:ascii="ＭＳ 明朝" w:hAnsi="ＭＳ 明朝" w:eastAsia="ＭＳ 明朝"/>
          <w:sz w:val="24"/>
        </w:rPr>
        <w:t>号</w:t>
      </w:r>
    </w:p>
    <w:p>
      <w:pPr>
        <w:pStyle w:val="0"/>
        <w:widowControl w:val="0"/>
        <w:ind w:left="2568" w:firstLine="0"/>
        <w:jc w:val="both"/>
        <w:rPr>
          <w:rFonts w:hint="default"/>
        </w:rPr>
      </w:pPr>
      <w:r>
        <w:rPr>
          <w:rFonts w:hint="default" w:ascii="ＭＳ 明朝" w:hAnsi="ＭＳ 明朝" w:eastAsia="ＭＳ 明朝"/>
          <w:sz w:val="24"/>
        </w:rPr>
        <w:t>平成</w:t>
      </w:r>
      <w:r>
        <w:rPr>
          <w:rFonts w:hint="default" w:ascii="ＭＳ 明朝" w:hAnsi="ＭＳ 明朝" w:eastAsia="ＭＳ 明朝"/>
          <w:sz w:val="24"/>
        </w:rPr>
        <w:t>31</w:t>
      </w:r>
      <w:r>
        <w:rPr>
          <w:rFonts w:hint="default" w:ascii="ＭＳ 明朝" w:hAnsi="ＭＳ 明朝" w:eastAsia="ＭＳ 明朝"/>
          <w:sz w:val="24"/>
        </w:rPr>
        <w:t>年３月</w:t>
      </w:r>
      <w:r>
        <w:rPr>
          <w:rFonts w:hint="default" w:ascii="ＭＳ 明朝" w:hAnsi="ＭＳ 明朝" w:eastAsia="ＭＳ 明朝"/>
          <w:sz w:val="24"/>
        </w:rPr>
        <w:t>25</w:t>
      </w:r>
      <w:r>
        <w:rPr>
          <w:rFonts w:hint="default" w:ascii="ＭＳ 明朝" w:hAnsi="ＭＳ 明朝" w:eastAsia="ＭＳ 明朝"/>
          <w:sz w:val="24"/>
        </w:rPr>
        <w:t>日告示第</w:t>
      </w:r>
      <w:r>
        <w:rPr>
          <w:rFonts w:hint="default" w:ascii="ＭＳ 明朝" w:hAnsi="ＭＳ 明朝" w:eastAsia="ＭＳ 明朝"/>
          <w:sz w:val="24"/>
        </w:rPr>
        <w:t>31</w:t>
      </w:r>
      <w:r>
        <w:rPr>
          <w:rFonts w:hint="default" w:ascii="ＭＳ 明朝" w:hAnsi="ＭＳ 明朝" w:eastAsia="ＭＳ 明朝"/>
          <w:sz w:val="24"/>
        </w:rPr>
        <w:t>号</w:t>
      </w:r>
    </w:p>
    <w:p>
      <w:pPr>
        <w:pStyle w:val="0"/>
        <w:widowControl w:val="0"/>
        <w:ind w:left="2568" w:firstLine="0"/>
        <w:jc w:val="both"/>
        <w:rPr>
          <w:rFonts w:hint="default"/>
        </w:rPr>
      </w:pPr>
      <w:r>
        <w:rPr>
          <w:rFonts w:hint="default" w:ascii="ＭＳ 明朝" w:hAnsi="ＭＳ 明朝" w:eastAsia="ＭＳ 明朝"/>
          <w:sz w:val="24"/>
        </w:rPr>
        <w:t>令和５年３月</w:t>
      </w:r>
      <w:r>
        <w:rPr>
          <w:rFonts w:hint="default" w:ascii="ＭＳ 明朝" w:hAnsi="ＭＳ 明朝" w:eastAsia="ＭＳ 明朝"/>
          <w:sz w:val="24"/>
        </w:rPr>
        <w:t>31</w:t>
      </w:r>
      <w:r>
        <w:rPr>
          <w:rFonts w:hint="default" w:ascii="ＭＳ 明朝" w:hAnsi="ＭＳ 明朝" w:eastAsia="ＭＳ 明朝"/>
          <w:sz w:val="24"/>
        </w:rPr>
        <w:t>日告示第</w:t>
      </w:r>
      <w:r>
        <w:rPr>
          <w:rFonts w:hint="default" w:ascii="ＭＳ 明朝" w:hAnsi="ＭＳ 明朝" w:eastAsia="ＭＳ 明朝"/>
          <w:sz w:val="24"/>
        </w:rPr>
        <w:t>24</w:t>
      </w:r>
      <w:r>
        <w:rPr>
          <w:rFonts w:hint="default" w:ascii="ＭＳ 明朝" w:hAnsi="ＭＳ 明朝" w:eastAsia="ＭＳ 明朝"/>
          <w:sz w:val="24"/>
        </w:rPr>
        <w:t>号</w:t>
      </w:r>
    </w:p>
    <w:p>
      <w:pPr>
        <w:pStyle w:val="0"/>
        <w:widowControl w:val="0"/>
        <w:ind w:left="2568" w:firstLine="0"/>
        <w:jc w:val="both"/>
        <w:rPr>
          <w:rFonts w:hint="default"/>
        </w:rPr>
      </w:pPr>
      <w:r>
        <w:rPr>
          <w:rFonts w:hint="default" w:ascii="ＭＳ 明朝" w:hAnsi="ＭＳ 明朝" w:eastAsia="ＭＳ 明朝"/>
          <w:sz w:val="24"/>
        </w:rPr>
        <w:t>令和６年３月</w:t>
      </w:r>
      <w:r>
        <w:rPr>
          <w:rFonts w:hint="default" w:ascii="ＭＳ 明朝" w:hAnsi="ＭＳ 明朝" w:eastAsia="ＭＳ 明朝"/>
          <w:sz w:val="24"/>
        </w:rPr>
        <w:t>29</w:t>
      </w:r>
      <w:r>
        <w:rPr>
          <w:rFonts w:hint="default" w:ascii="ＭＳ 明朝" w:hAnsi="ＭＳ 明朝" w:eastAsia="ＭＳ 明朝"/>
          <w:sz w:val="24"/>
        </w:rPr>
        <w:t>日告示第</w:t>
      </w:r>
      <w:r>
        <w:rPr>
          <w:rFonts w:hint="default" w:ascii="ＭＳ 明朝" w:hAnsi="ＭＳ 明朝" w:eastAsia="ＭＳ 明朝"/>
          <w:sz w:val="24"/>
        </w:rPr>
        <w:t>46</w:t>
      </w:r>
      <w:r>
        <w:rPr>
          <w:rFonts w:hint="default" w:ascii="ＭＳ 明朝" w:hAnsi="ＭＳ 明朝" w:eastAsia="ＭＳ 明朝"/>
          <w:sz w:val="24"/>
        </w:rPr>
        <w:t>号</w:t>
      </w:r>
    </w:p>
    <w:p>
      <w:pPr>
        <w:pStyle w:val="0"/>
        <w:widowControl w:val="0"/>
        <w:ind w:left="2568" w:firstLine="0"/>
        <w:jc w:val="both"/>
        <w:rPr>
          <w:rFonts w:hint="default"/>
        </w:rPr>
      </w:pPr>
      <w:r>
        <w:rPr>
          <w:rFonts w:hint="default" w:ascii="ＭＳ 明朝" w:hAnsi="ＭＳ 明朝" w:eastAsia="ＭＳ 明朝"/>
          <w:sz w:val="24"/>
        </w:rPr>
        <w:t>令和７年３月</w:t>
      </w:r>
      <w:r>
        <w:rPr>
          <w:rFonts w:hint="default" w:ascii="ＭＳ 明朝" w:hAnsi="ＭＳ 明朝" w:eastAsia="ＭＳ 明朝"/>
          <w:sz w:val="24"/>
        </w:rPr>
        <w:t>31</w:t>
      </w:r>
      <w:r>
        <w:rPr>
          <w:rFonts w:hint="default" w:ascii="ＭＳ 明朝" w:hAnsi="ＭＳ 明朝" w:eastAsia="ＭＳ 明朝"/>
          <w:sz w:val="24"/>
        </w:rPr>
        <w:t>日告示第</w:t>
      </w:r>
      <w:r>
        <w:rPr>
          <w:rFonts w:hint="default" w:ascii="ＭＳ 明朝" w:hAnsi="ＭＳ 明朝" w:eastAsia="ＭＳ 明朝"/>
          <w:sz w:val="24"/>
        </w:rPr>
        <w:t>42</w:t>
      </w:r>
      <w:r>
        <w:rPr>
          <w:rFonts w:hint="default" w:ascii="ＭＳ 明朝" w:hAnsi="ＭＳ 明朝" w:eastAsia="ＭＳ 明朝"/>
          <w:sz w:val="24"/>
        </w:rPr>
        <w:t>号</w:t>
      </w:r>
    </w:p>
    <w:p>
      <w:pPr>
        <w:pStyle w:val="0"/>
        <w:widowControl w:val="0"/>
        <w:ind w:left="2568" w:firstLine="0"/>
        <w:jc w:val="both"/>
        <w:rPr>
          <w:rFonts w:hint="default"/>
        </w:rPr>
      </w:pPr>
      <w:r>
        <w:rPr>
          <w:rFonts w:hint="default" w:ascii="ＭＳ 明朝" w:hAnsi="ＭＳ 明朝" w:eastAsia="ＭＳ 明朝"/>
          <w:sz w:val="24"/>
        </w:rPr>
        <w:t>令和８年３月</w:t>
      </w:r>
      <w:r>
        <w:rPr>
          <w:rFonts w:hint="default" w:ascii="ＭＳ 明朝" w:hAnsi="ＭＳ 明朝" w:eastAsia="ＭＳ 明朝"/>
          <w:sz w:val="24"/>
        </w:rPr>
        <w:t>31</w:t>
      </w:r>
      <w:r>
        <w:rPr>
          <w:rFonts w:hint="default" w:ascii="ＭＳ 明朝" w:hAnsi="ＭＳ 明朝" w:eastAsia="ＭＳ 明朝"/>
          <w:sz w:val="24"/>
        </w:rPr>
        <w:t>日告示第</w:t>
      </w:r>
      <w:r>
        <w:rPr>
          <w:rFonts w:hint="eastAsia" w:ascii="ＭＳ 明朝" w:hAnsi="ＭＳ 明朝" w:eastAsia="ＭＳ 明朝"/>
          <w:sz w:val="24"/>
        </w:rPr>
        <w:t>52</w:t>
      </w:r>
      <w:r>
        <w:rPr>
          <w:rFonts w:hint="default" w:ascii="ＭＳ 明朝" w:hAnsi="ＭＳ 明朝" w:eastAsia="ＭＳ 明朝"/>
          <w:sz w:val="24"/>
        </w:rPr>
        <w:t>号</w:t>
      </w:r>
    </w:p>
    <w:p>
      <w:pPr>
        <w:pStyle w:val="0"/>
        <w:widowControl w:val="0"/>
        <w:ind w:left="642" w:firstLine="0"/>
        <w:jc w:val="both"/>
        <w:rPr>
          <w:rFonts w:hint="default"/>
        </w:rPr>
      </w:pPr>
      <w:r>
        <w:rPr>
          <w:rFonts w:hint="default" w:ascii="ＭＳ 明朝" w:hAnsi="ＭＳ 明朝" w:eastAsia="ＭＳ 明朝"/>
          <w:sz w:val="24"/>
        </w:rPr>
        <w:t>竹原市小型合併処理浄化槽設置整備事業補助金交付要綱</w:t>
      </w:r>
    </w:p>
    <w:p>
      <w:pPr>
        <w:pStyle w:val="0"/>
        <w:widowControl w:val="0"/>
        <w:ind w:left="214" w:firstLine="0"/>
        <w:jc w:val="both"/>
        <w:rPr>
          <w:rFonts w:hint="default"/>
        </w:rPr>
      </w:pPr>
      <w:r>
        <w:rPr>
          <w:rFonts w:hint="default" w:ascii="ＭＳ 明朝" w:hAnsi="ＭＳ 明朝" w:eastAsia="ＭＳ 明朝"/>
          <w:sz w:val="24"/>
        </w:rPr>
        <w:t>（目的）</w:t>
      </w:r>
    </w:p>
    <w:p>
      <w:pPr>
        <w:pStyle w:val="0"/>
        <w:widowControl w:val="0"/>
        <w:ind w:left="214" w:hanging="214"/>
        <w:jc w:val="both"/>
        <w:rPr>
          <w:rFonts w:hint="default"/>
        </w:rPr>
      </w:pPr>
      <w:r>
        <w:rPr>
          <w:rFonts w:hint="default" w:ascii="ＭＳ ゴシック" w:hAnsi="ＭＳ ゴシック" w:eastAsia="ＭＳ ゴシック"/>
          <w:sz w:val="24"/>
        </w:rPr>
        <w:t>第１条</w:t>
      </w:r>
      <w:r>
        <w:rPr>
          <w:rFonts w:hint="default" w:ascii="ＭＳ 明朝" w:hAnsi="ＭＳ 明朝" w:eastAsia="ＭＳ 明朝"/>
          <w:sz w:val="24"/>
        </w:rPr>
        <w:t>　この要綱は、小型合併処理浄化槽（以下「合併処理浄化槽」という。）を設置する者に対して、予算の範囲内で補助金を交付することにより、生活排水による公共用水域の水質汚濁を防止し、生活環境の保全及び公衆衛生の向上に寄与することを目的とする。</w:t>
      </w:r>
    </w:p>
    <w:p>
      <w:pPr>
        <w:pStyle w:val="0"/>
        <w:widowControl w:val="0"/>
        <w:ind w:left="214" w:firstLine="0"/>
        <w:jc w:val="both"/>
        <w:rPr>
          <w:rFonts w:hint="default"/>
        </w:rPr>
      </w:pPr>
      <w:r>
        <w:rPr>
          <w:rFonts w:hint="default" w:ascii="ＭＳ 明朝" w:hAnsi="ＭＳ 明朝" w:eastAsia="ＭＳ 明朝"/>
          <w:sz w:val="24"/>
        </w:rPr>
        <w:t>（補助対象となる浄化槽及び設置工事基準）</w:t>
      </w:r>
    </w:p>
    <w:p>
      <w:pPr>
        <w:pStyle w:val="0"/>
        <w:widowControl w:val="0"/>
        <w:ind w:left="214" w:hanging="214"/>
        <w:jc w:val="both"/>
        <w:rPr>
          <w:rFonts w:hint="default"/>
        </w:rPr>
      </w:pPr>
      <w:r>
        <w:rPr>
          <w:rFonts w:hint="default" w:ascii="ＭＳ ゴシック" w:hAnsi="ＭＳ ゴシック" w:eastAsia="ＭＳ ゴシック"/>
          <w:sz w:val="24"/>
        </w:rPr>
        <w:t>第２条</w:t>
      </w:r>
      <w:r>
        <w:rPr>
          <w:rFonts w:hint="default" w:ascii="ＭＳ 明朝" w:hAnsi="ＭＳ 明朝" w:eastAsia="ＭＳ 明朝"/>
          <w:sz w:val="24"/>
        </w:rPr>
        <w:t>　補助の対象となる合併処理浄化槽及びその設置に伴う工事基準は、次の要件を満たすものとする。</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１</w:t>
      </w:r>
      <w:r>
        <w:rPr>
          <w:rFonts w:hint="default" w:ascii="ＭＳ 明朝" w:hAnsi="ＭＳ 明朝" w:eastAsia="ＭＳ 明朝"/>
          <w:sz w:val="24"/>
        </w:rPr>
        <w:t>)</w:t>
      </w:r>
      <w:r>
        <w:rPr>
          <w:rFonts w:hint="default" w:ascii="ＭＳ 明朝" w:hAnsi="ＭＳ 明朝" w:eastAsia="ＭＳ 明朝"/>
          <w:sz w:val="24"/>
        </w:rPr>
        <w:t>　浄化槽法（昭和</w:t>
      </w:r>
      <w:r>
        <w:rPr>
          <w:rFonts w:hint="default" w:ascii="ＭＳ 明朝" w:hAnsi="ＭＳ 明朝" w:eastAsia="ＭＳ 明朝"/>
          <w:sz w:val="24"/>
        </w:rPr>
        <w:t>58</w:t>
      </w:r>
      <w:r>
        <w:rPr>
          <w:rFonts w:hint="default" w:ascii="ＭＳ 明朝" w:hAnsi="ＭＳ 明朝" w:eastAsia="ＭＳ 明朝"/>
          <w:sz w:val="24"/>
        </w:rPr>
        <w:t>年法律第</w:t>
      </w:r>
      <w:r>
        <w:rPr>
          <w:rFonts w:hint="default" w:ascii="ＭＳ 明朝" w:hAnsi="ＭＳ 明朝" w:eastAsia="ＭＳ 明朝"/>
          <w:sz w:val="24"/>
        </w:rPr>
        <w:t>43</w:t>
      </w:r>
      <w:r>
        <w:rPr>
          <w:rFonts w:hint="default" w:ascii="ＭＳ 明朝" w:hAnsi="ＭＳ 明朝" w:eastAsia="ＭＳ 明朝"/>
          <w:sz w:val="24"/>
        </w:rPr>
        <w:t>号。以下「法」という。）第２条第１号に該当する浄化槽で法第４条第２項に規定する構造基準に適合するもの</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２</w:t>
      </w:r>
      <w:r>
        <w:rPr>
          <w:rFonts w:hint="default" w:ascii="ＭＳ 明朝" w:hAnsi="ＭＳ 明朝" w:eastAsia="ＭＳ 明朝"/>
          <w:sz w:val="24"/>
        </w:rPr>
        <w:t>)</w:t>
      </w:r>
      <w:r>
        <w:rPr>
          <w:rFonts w:hint="default" w:ascii="ＭＳ 明朝" w:hAnsi="ＭＳ 明朝" w:eastAsia="ＭＳ 明朝"/>
          <w:sz w:val="24"/>
        </w:rPr>
        <w:t>　生物化学的酸素要求量（以下「ＢＯＤ」という。）の除去率</w:t>
      </w:r>
      <w:r>
        <w:rPr>
          <w:rFonts w:hint="default" w:ascii="ＭＳ 明朝" w:hAnsi="ＭＳ 明朝" w:eastAsia="ＭＳ 明朝"/>
          <w:sz w:val="24"/>
        </w:rPr>
        <w:t>90</w:t>
      </w:r>
      <w:r>
        <w:rPr>
          <w:rFonts w:hint="default" w:ascii="ＭＳ 明朝" w:hAnsi="ＭＳ 明朝" w:eastAsia="ＭＳ 明朝"/>
          <w:sz w:val="24"/>
        </w:rPr>
        <w:t>％以上、放流水のＢＯＤ</w:t>
      </w:r>
      <w:r>
        <w:rPr>
          <w:rFonts w:hint="default" w:ascii="ＭＳ 明朝" w:hAnsi="ＭＳ 明朝" w:eastAsia="ＭＳ 明朝"/>
          <w:sz w:val="24"/>
        </w:rPr>
        <w:t>20</w:t>
      </w:r>
      <w:r>
        <w:rPr>
          <w:rFonts w:hint="default" w:ascii="ＭＳ 明朝" w:hAnsi="ＭＳ 明朝" w:eastAsia="ＭＳ 明朝"/>
          <w:sz w:val="24"/>
        </w:rPr>
        <w:t>㎎／</w:t>
      </w:r>
      <w:r>
        <w:rPr>
          <w:rFonts w:hint="default" w:ascii="ＭＳ 明朝" w:hAnsi="ＭＳ 明朝" w:eastAsia="ＭＳ 明朝"/>
          <w:sz w:val="24"/>
        </w:rPr>
        <w:t>ι</w:t>
      </w:r>
      <w:r>
        <w:rPr>
          <w:rFonts w:hint="default" w:ascii="ＭＳ 明朝" w:hAnsi="ＭＳ 明朝" w:eastAsia="ＭＳ 明朝"/>
          <w:sz w:val="24"/>
        </w:rPr>
        <w:t>（日間平均値）以下の機能を有するとともに、合併処理浄化槽設置整備事業における国庫補助指針（平成４年</w:t>
      </w:r>
      <w:r>
        <w:rPr>
          <w:rFonts w:hint="default" w:ascii="ＭＳ 明朝" w:hAnsi="ＭＳ 明朝" w:eastAsia="ＭＳ 明朝"/>
          <w:sz w:val="24"/>
        </w:rPr>
        <w:t>10</w:t>
      </w:r>
      <w:r>
        <w:rPr>
          <w:rFonts w:hint="default" w:ascii="ＭＳ 明朝" w:hAnsi="ＭＳ 明朝" w:eastAsia="ＭＳ 明朝"/>
          <w:sz w:val="24"/>
        </w:rPr>
        <w:t>月</w:t>
      </w:r>
      <w:r>
        <w:rPr>
          <w:rFonts w:hint="default" w:ascii="ＭＳ 明朝" w:hAnsi="ＭＳ 明朝" w:eastAsia="ＭＳ 明朝"/>
          <w:sz w:val="24"/>
        </w:rPr>
        <w:t>30</w:t>
      </w:r>
      <w:r>
        <w:rPr>
          <w:rFonts w:hint="default" w:ascii="ＭＳ 明朝" w:hAnsi="ＭＳ 明朝" w:eastAsia="ＭＳ 明朝"/>
          <w:sz w:val="24"/>
        </w:rPr>
        <w:t>日付け衛浄第</w:t>
      </w:r>
      <w:r>
        <w:rPr>
          <w:rFonts w:hint="default" w:ascii="ＭＳ 明朝" w:hAnsi="ＭＳ 明朝" w:eastAsia="ＭＳ 明朝"/>
          <w:sz w:val="24"/>
        </w:rPr>
        <w:t>34</w:t>
      </w:r>
      <w:r>
        <w:rPr>
          <w:rFonts w:hint="default" w:ascii="ＭＳ 明朝" w:hAnsi="ＭＳ 明朝" w:eastAsia="ＭＳ 明朝"/>
          <w:sz w:val="24"/>
        </w:rPr>
        <w:t>号厚生省浄化槽対策室長通知）に適合し、環境省が定める環境配慮型浄化槽の要件に該当するもの</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３</w:t>
      </w:r>
      <w:r>
        <w:rPr>
          <w:rFonts w:hint="default" w:ascii="ＭＳ 明朝" w:hAnsi="ＭＳ 明朝" w:eastAsia="ＭＳ 明朝"/>
          <w:sz w:val="24"/>
        </w:rPr>
        <w:t>)</w:t>
      </w:r>
      <w:r>
        <w:rPr>
          <w:rFonts w:hint="default" w:ascii="ＭＳ 明朝" w:hAnsi="ＭＳ 明朝" w:eastAsia="ＭＳ 明朝"/>
          <w:sz w:val="24"/>
        </w:rPr>
        <w:t>　主として居住の用に供する建物（店舗等を併設するものを含み、別荘等主として居住の用に供しない建物、販売又は賃貸目的の建物及び共同住宅は除く。以下「専用住宅」という。）に設置するもの</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４</w:t>
      </w:r>
      <w:r>
        <w:rPr>
          <w:rFonts w:hint="default" w:ascii="ＭＳ 明朝" w:hAnsi="ＭＳ 明朝" w:eastAsia="ＭＳ 明朝"/>
          <w:sz w:val="24"/>
        </w:rPr>
        <w:t>)</w:t>
      </w:r>
      <w:r>
        <w:rPr>
          <w:rFonts w:hint="default" w:ascii="ＭＳ 明朝" w:hAnsi="ＭＳ 明朝" w:eastAsia="ＭＳ 明朝"/>
          <w:sz w:val="24"/>
        </w:rPr>
        <w:t>　浄化槽工事の技術上の基準並びに浄化槽の設置等の届出及び設置計画に関する省令（昭和</w:t>
      </w:r>
      <w:r>
        <w:rPr>
          <w:rFonts w:hint="default" w:ascii="ＭＳ 明朝" w:hAnsi="ＭＳ 明朝" w:eastAsia="ＭＳ 明朝"/>
          <w:sz w:val="24"/>
        </w:rPr>
        <w:t>60</w:t>
      </w:r>
      <w:r>
        <w:rPr>
          <w:rFonts w:hint="default" w:ascii="ＭＳ 明朝" w:hAnsi="ＭＳ 明朝" w:eastAsia="ＭＳ 明朝"/>
          <w:sz w:val="24"/>
        </w:rPr>
        <w:t>年厚生省・建設省令第１号）及び市長が別に定める設置工事の基準（以下「設置工事基準」という。）に適合するもの（運用上支障がないと市長が認め、設置工事基準の一部を緩和した場合を含む。）。</w:t>
      </w:r>
    </w:p>
    <w:p>
      <w:pPr>
        <w:pStyle w:val="0"/>
        <w:widowControl w:val="0"/>
        <w:ind w:left="214" w:firstLine="0"/>
        <w:jc w:val="both"/>
        <w:rPr>
          <w:rFonts w:hint="default"/>
        </w:rPr>
      </w:pPr>
      <w:r>
        <w:rPr>
          <w:rFonts w:hint="default" w:ascii="ＭＳ 明朝" w:hAnsi="ＭＳ 明朝" w:eastAsia="ＭＳ 明朝"/>
          <w:sz w:val="24"/>
        </w:rPr>
        <w:t>（対象者）</w:t>
      </w:r>
    </w:p>
    <w:p>
      <w:pPr>
        <w:pStyle w:val="0"/>
        <w:widowControl w:val="0"/>
        <w:ind w:left="214" w:hanging="214"/>
        <w:jc w:val="both"/>
        <w:rPr>
          <w:rFonts w:hint="default"/>
        </w:rPr>
      </w:pPr>
      <w:r>
        <w:rPr>
          <w:rFonts w:hint="default" w:ascii="ＭＳ ゴシック" w:hAnsi="ＭＳ ゴシック" w:eastAsia="ＭＳ ゴシック"/>
          <w:sz w:val="24"/>
        </w:rPr>
        <w:t>第３条</w:t>
      </w:r>
      <w:r>
        <w:rPr>
          <w:rFonts w:hint="default" w:ascii="ＭＳ 明朝" w:hAnsi="ＭＳ 明朝" w:eastAsia="ＭＳ 明朝"/>
          <w:sz w:val="24"/>
        </w:rPr>
        <w:t>　補助金の交付の対象となる者は、下水道法（昭和</w:t>
      </w:r>
      <w:r>
        <w:rPr>
          <w:rFonts w:hint="default" w:ascii="ＭＳ 明朝" w:hAnsi="ＭＳ 明朝" w:eastAsia="ＭＳ 明朝"/>
          <w:sz w:val="24"/>
        </w:rPr>
        <w:t>33</w:t>
      </w:r>
      <w:r>
        <w:rPr>
          <w:rFonts w:hint="default" w:ascii="ＭＳ 明朝" w:hAnsi="ＭＳ 明朝" w:eastAsia="ＭＳ 明朝"/>
          <w:sz w:val="24"/>
        </w:rPr>
        <w:t>年法律第</w:t>
      </w:r>
      <w:r>
        <w:rPr>
          <w:rFonts w:hint="default" w:ascii="ＭＳ 明朝" w:hAnsi="ＭＳ 明朝" w:eastAsia="ＭＳ 明朝"/>
          <w:sz w:val="24"/>
        </w:rPr>
        <w:t>79</w:t>
      </w:r>
      <w:r>
        <w:rPr>
          <w:rFonts w:hint="default" w:ascii="ＭＳ 明朝" w:hAnsi="ＭＳ 明朝" w:eastAsia="ＭＳ 明朝"/>
          <w:sz w:val="24"/>
        </w:rPr>
        <w:t>号）第４条第１項の認可を受けた公共下水道の処理区域、大型合併処理浄化槽設置区域、農業集落排水処理施設の処理区域の区域外において、自らが居住するために専用住宅に合併処理浄化槽を設置する者とする。</w:t>
      </w:r>
    </w:p>
    <w:p>
      <w:pPr>
        <w:pStyle w:val="0"/>
        <w:widowControl w:val="0"/>
        <w:ind w:left="214" w:hanging="214"/>
        <w:jc w:val="both"/>
        <w:rPr>
          <w:rFonts w:hint="default"/>
        </w:rPr>
      </w:pPr>
      <w:r>
        <w:rPr>
          <w:rFonts w:hint="default" w:ascii="ＭＳ 明朝" w:hAnsi="ＭＳ 明朝" w:eastAsia="ＭＳ 明朝"/>
          <w:sz w:val="24"/>
        </w:rPr>
        <w:t>２　前項の規定にかかわらず、次の各号のいずれかに該当する者に対しては、補助金を交付しない。</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１</w:t>
      </w:r>
      <w:r>
        <w:rPr>
          <w:rFonts w:hint="default" w:ascii="ＭＳ 明朝" w:hAnsi="ＭＳ 明朝" w:eastAsia="ＭＳ 明朝"/>
          <w:sz w:val="24"/>
        </w:rPr>
        <w:t>)</w:t>
      </w:r>
      <w:r>
        <w:rPr>
          <w:rFonts w:hint="default" w:ascii="ＭＳ 明朝" w:hAnsi="ＭＳ 明朝" w:eastAsia="ＭＳ 明朝"/>
          <w:sz w:val="24"/>
        </w:rPr>
        <w:t>　法第５条第１項に基づく設置の届出（以下「浄化槽設置届出書」という。）の審査又は建築基準法（昭和</w:t>
      </w:r>
      <w:r>
        <w:rPr>
          <w:rFonts w:hint="default" w:ascii="ＭＳ 明朝" w:hAnsi="ＭＳ 明朝" w:eastAsia="ＭＳ 明朝"/>
          <w:sz w:val="24"/>
        </w:rPr>
        <w:t>25</w:t>
      </w:r>
      <w:r>
        <w:rPr>
          <w:rFonts w:hint="default" w:ascii="ＭＳ 明朝" w:hAnsi="ＭＳ 明朝" w:eastAsia="ＭＳ 明朝"/>
          <w:sz w:val="24"/>
        </w:rPr>
        <w:t>年法律第</w:t>
      </w:r>
      <w:r>
        <w:rPr>
          <w:rFonts w:hint="default" w:ascii="ＭＳ 明朝" w:hAnsi="ＭＳ 明朝" w:eastAsia="ＭＳ 明朝"/>
          <w:sz w:val="24"/>
        </w:rPr>
        <w:t>201</w:t>
      </w:r>
      <w:r>
        <w:rPr>
          <w:rFonts w:hint="default" w:ascii="ＭＳ 明朝" w:hAnsi="ＭＳ 明朝" w:eastAsia="ＭＳ 明朝"/>
          <w:sz w:val="24"/>
        </w:rPr>
        <w:t>号）第６条第１項に基づく確認（以下「建築確認」という。）を受けずに合併処理浄化槽を設置する者</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２</w:t>
      </w:r>
      <w:r>
        <w:rPr>
          <w:rFonts w:hint="default" w:ascii="ＭＳ 明朝" w:hAnsi="ＭＳ 明朝" w:eastAsia="ＭＳ 明朝"/>
          <w:sz w:val="24"/>
        </w:rPr>
        <w:t>)</w:t>
      </w:r>
      <w:r>
        <w:rPr>
          <w:rFonts w:hint="default" w:ascii="ＭＳ 明朝" w:hAnsi="ＭＳ 明朝" w:eastAsia="ＭＳ 明朝"/>
          <w:sz w:val="24"/>
        </w:rPr>
        <w:t>　既存の合併処理浄化槽を廃止して、新たに合併浄化槽を設置する者</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３</w:t>
      </w:r>
      <w:r>
        <w:rPr>
          <w:rFonts w:hint="default" w:ascii="ＭＳ 明朝" w:hAnsi="ＭＳ 明朝" w:eastAsia="ＭＳ 明朝"/>
          <w:sz w:val="24"/>
        </w:rPr>
        <w:t>)</w:t>
      </w:r>
      <w:r>
        <w:rPr>
          <w:rFonts w:hint="default" w:ascii="ＭＳ 明朝" w:hAnsi="ＭＳ 明朝" w:eastAsia="ＭＳ 明朝"/>
          <w:sz w:val="24"/>
        </w:rPr>
        <w:t>　合併浄化槽を設置する専用住宅及び土地が申請者の所有でない場合で、所有者又は相続関係人の同意が得られない者</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４</w:t>
      </w:r>
      <w:r>
        <w:rPr>
          <w:rFonts w:hint="default" w:ascii="ＭＳ 明朝" w:hAnsi="ＭＳ 明朝" w:eastAsia="ＭＳ 明朝"/>
          <w:sz w:val="24"/>
        </w:rPr>
        <w:t>)</w:t>
      </w:r>
      <w:r>
        <w:rPr>
          <w:rFonts w:hint="default" w:ascii="ＭＳ 明朝" w:hAnsi="ＭＳ 明朝" w:eastAsia="ＭＳ 明朝"/>
          <w:sz w:val="24"/>
        </w:rPr>
        <w:t>　市町村税を滞納している者</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５</w:t>
      </w:r>
      <w:r>
        <w:rPr>
          <w:rFonts w:hint="default" w:ascii="ＭＳ 明朝" w:hAnsi="ＭＳ 明朝" w:eastAsia="ＭＳ 明朝"/>
          <w:sz w:val="24"/>
        </w:rPr>
        <w:t>)</w:t>
      </w:r>
      <w:r>
        <w:rPr>
          <w:rFonts w:hint="default" w:ascii="ＭＳ 明朝" w:hAnsi="ＭＳ 明朝" w:eastAsia="ＭＳ 明朝"/>
          <w:sz w:val="24"/>
        </w:rPr>
        <w:t>　この要綱に基づく補助金の交付を受けた年度を含めて</w:t>
      </w:r>
      <w:r>
        <w:rPr>
          <w:rFonts w:hint="default" w:ascii="ＭＳ 明朝" w:hAnsi="ＭＳ 明朝" w:eastAsia="ＭＳ 明朝"/>
          <w:sz w:val="24"/>
        </w:rPr>
        <w:t>10</w:t>
      </w:r>
      <w:r>
        <w:rPr>
          <w:rFonts w:hint="default" w:ascii="ＭＳ 明朝" w:hAnsi="ＭＳ 明朝" w:eastAsia="ＭＳ 明朝"/>
          <w:sz w:val="24"/>
        </w:rPr>
        <w:t>年度を経過しない者</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６</w:t>
      </w:r>
      <w:r>
        <w:rPr>
          <w:rFonts w:hint="default" w:ascii="ＭＳ 明朝" w:hAnsi="ＭＳ 明朝" w:eastAsia="ＭＳ 明朝"/>
          <w:sz w:val="24"/>
        </w:rPr>
        <w:t>)</w:t>
      </w:r>
      <w:r>
        <w:rPr>
          <w:rFonts w:hint="default" w:ascii="ＭＳ 明朝" w:hAnsi="ＭＳ 明朝" w:eastAsia="ＭＳ 明朝"/>
          <w:sz w:val="24"/>
        </w:rPr>
        <w:t>　竹原市暴力団排除条例（平成</w:t>
      </w:r>
      <w:r>
        <w:rPr>
          <w:rFonts w:hint="default" w:ascii="ＭＳ 明朝" w:hAnsi="ＭＳ 明朝" w:eastAsia="ＭＳ 明朝"/>
          <w:sz w:val="24"/>
        </w:rPr>
        <w:t>23</w:t>
      </w:r>
      <w:r>
        <w:rPr>
          <w:rFonts w:hint="default" w:ascii="ＭＳ 明朝" w:hAnsi="ＭＳ 明朝" w:eastAsia="ＭＳ 明朝"/>
          <w:sz w:val="24"/>
        </w:rPr>
        <w:t>年竹原市条例第</w:t>
      </w:r>
      <w:r>
        <w:rPr>
          <w:rFonts w:hint="default" w:ascii="ＭＳ 明朝" w:hAnsi="ＭＳ 明朝" w:eastAsia="ＭＳ 明朝"/>
          <w:sz w:val="24"/>
        </w:rPr>
        <w:t>14</w:t>
      </w:r>
      <w:r>
        <w:rPr>
          <w:rFonts w:hint="default" w:ascii="ＭＳ 明朝" w:hAnsi="ＭＳ 明朝" w:eastAsia="ＭＳ 明朝"/>
          <w:sz w:val="24"/>
        </w:rPr>
        <w:t>号）第２条第１号の暴力団、同条第２号の暴力団員又は同条第３号の暴力団員等に該当する者</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７</w:t>
      </w:r>
      <w:r>
        <w:rPr>
          <w:rFonts w:hint="default" w:ascii="ＭＳ 明朝" w:hAnsi="ＭＳ 明朝" w:eastAsia="ＭＳ 明朝"/>
          <w:sz w:val="24"/>
        </w:rPr>
        <w:t>)</w:t>
      </w:r>
      <w:r>
        <w:rPr>
          <w:rFonts w:hint="default" w:ascii="ＭＳ 明朝" w:hAnsi="ＭＳ 明朝" w:eastAsia="ＭＳ 明朝"/>
          <w:sz w:val="24"/>
        </w:rPr>
        <w:t>　その他市長が不適当と認めた者</w:t>
      </w:r>
    </w:p>
    <w:p>
      <w:pPr>
        <w:pStyle w:val="0"/>
        <w:widowControl w:val="0"/>
        <w:ind w:left="214" w:firstLine="0"/>
        <w:jc w:val="both"/>
        <w:rPr>
          <w:rFonts w:hint="default"/>
        </w:rPr>
      </w:pPr>
      <w:r>
        <w:rPr>
          <w:rFonts w:hint="default" w:ascii="ＭＳ 明朝" w:hAnsi="ＭＳ 明朝" w:eastAsia="ＭＳ 明朝"/>
          <w:sz w:val="24"/>
        </w:rPr>
        <w:t>（補助金の額）</w:t>
      </w:r>
    </w:p>
    <w:p>
      <w:pPr>
        <w:pStyle w:val="0"/>
        <w:widowControl w:val="0"/>
        <w:ind w:left="214" w:hanging="214"/>
        <w:jc w:val="both"/>
        <w:rPr>
          <w:rFonts w:hint="default"/>
        </w:rPr>
      </w:pPr>
      <w:r>
        <w:rPr>
          <w:rFonts w:hint="default" w:ascii="ＭＳ ゴシック" w:hAnsi="ＭＳ ゴシック" w:eastAsia="ＭＳ ゴシック"/>
          <w:sz w:val="24"/>
        </w:rPr>
        <w:t>第４条</w:t>
      </w:r>
      <w:r>
        <w:rPr>
          <w:rFonts w:hint="default" w:ascii="ＭＳ 明朝" w:hAnsi="ＭＳ 明朝" w:eastAsia="ＭＳ 明朝"/>
          <w:sz w:val="24"/>
        </w:rPr>
        <w:t>　補助金の額は、合併処理浄化槽を設置する工事に要する費用（汲み取り便槽又は既設単独処理浄化槽を撤去するために必要な工事費用及び配管工事（全ての生活排水を合併処理浄化槽へ流入させるために必要な管及びます並びに合併処理浄化槽からの排水を隣接する側溝等に放流するために必要な管を設置する工事をいう。以下同じ。）に必要な費用を含む。）とし、別表第１に定める額に工事内容に応じて別表第２に定める額を加算した額を限度額とする。ただし、建築確認を伴う合併処理浄化槽を設置する工事にあっては、配管工事費を補助金の額から除くものとする。この場合における補助金の限度額については、配管工事の有無にかかわらず、別表第２に定める配管工事費の加算は行わないものとする。</w:t>
      </w:r>
    </w:p>
    <w:p>
      <w:pPr>
        <w:pStyle w:val="0"/>
        <w:widowControl w:val="0"/>
        <w:ind w:left="214" w:firstLine="0"/>
        <w:jc w:val="both"/>
        <w:rPr>
          <w:rFonts w:hint="default"/>
        </w:rPr>
      </w:pPr>
      <w:r>
        <w:rPr>
          <w:rFonts w:hint="default" w:ascii="ＭＳ 明朝" w:hAnsi="ＭＳ 明朝" w:eastAsia="ＭＳ 明朝"/>
          <w:sz w:val="24"/>
        </w:rPr>
        <w:t>（補助金の交付申請）</w:t>
      </w:r>
    </w:p>
    <w:p>
      <w:pPr>
        <w:pStyle w:val="0"/>
        <w:widowControl w:val="0"/>
        <w:ind w:left="214" w:hanging="214"/>
        <w:jc w:val="both"/>
        <w:rPr>
          <w:rFonts w:hint="default"/>
        </w:rPr>
      </w:pPr>
      <w:r>
        <w:rPr>
          <w:rFonts w:hint="default" w:ascii="ＭＳ ゴシック" w:hAnsi="ＭＳ ゴシック" w:eastAsia="ＭＳ ゴシック"/>
          <w:sz w:val="24"/>
        </w:rPr>
        <w:t>第５条</w:t>
      </w:r>
      <w:r>
        <w:rPr>
          <w:rFonts w:hint="default" w:ascii="ＭＳ 明朝" w:hAnsi="ＭＳ 明朝" w:eastAsia="ＭＳ 明朝"/>
          <w:sz w:val="24"/>
        </w:rPr>
        <w:t>　補助金の交付を受けようとする者（以下「申請者」という。）は、あらかじめ、竹原市小型合併処理浄化槽設置整備事業補助金交付申請書（別記様式第１号）に次に掲げる書類を添付して市長に提出しなければならない。</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１</w:t>
      </w:r>
      <w:r>
        <w:rPr>
          <w:rFonts w:hint="default" w:ascii="ＭＳ 明朝" w:hAnsi="ＭＳ 明朝" w:eastAsia="ＭＳ 明朝"/>
          <w:sz w:val="24"/>
        </w:rPr>
        <w:t>)</w:t>
      </w:r>
      <w:r>
        <w:rPr>
          <w:rFonts w:hint="default" w:ascii="ＭＳ 明朝" w:hAnsi="ＭＳ 明朝" w:eastAsia="ＭＳ 明朝"/>
          <w:sz w:val="24"/>
        </w:rPr>
        <w:t>　収支予算書（別記様式第１号の２）</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２</w:t>
      </w:r>
      <w:r>
        <w:rPr>
          <w:rFonts w:hint="default" w:ascii="ＭＳ 明朝" w:hAnsi="ＭＳ 明朝" w:eastAsia="ＭＳ 明朝"/>
          <w:sz w:val="24"/>
        </w:rPr>
        <w:t>)</w:t>
      </w:r>
      <w:r>
        <w:rPr>
          <w:rFonts w:hint="default" w:ascii="ＭＳ 明朝" w:hAnsi="ＭＳ 明朝" w:eastAsia="ＭＳ 明朝"/>
          <w:sz w:val="24"/>
        </w:rPr>
        <w:t>　建築確認を伴う場合は、確認済証の写し一式</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３</w:t>
      </w:r>
      <w:r>
        <w:rPr>
          <w:rFonts w:hint="default" w:ascii="ＭＳ 明朝" w:hAnsi="ＭＳ 明朝" w:eastAsia="ＭＳ 明朝"/>
          <w:sz w:val="24"/>
        </w:rPr>
        <w:t>)</w:t>
      </w:r>
      <w:r>
        <w:rPr>
          <w:rFonts w:hint="default" w:ascii="ＭＳ 明朝" w:hAnsi="ＭＳ 明朝" w:eastAsia="ＭＳ 明朝"/>
          <w:sz w:val="24"/>
        </w:rPr>
        <w:t>　審査機関の審査が完了した浄化槽設置届出書の写し一式</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４</w:t>
      </w:r>
      <w:r>
        <w:rPr>
          <w:rFonts w:hint="default" w:ascii="ＭＳ 明朝" w:hAnsi="ＭＳ 明朝" w:eastAsia="ＭＳ 明朝"/>
          <w:sz w:val="24"/>
        </w:rPr>
        <w:t>)</w:t>
      </w:r>
      <w:r>
        <w:rPr>
          <w:rFonts w:hint="default" w:ascii="ＭＳ 明朝" w:hAnsi="ＭＳ 明朝" w:eastAsia="ＭＳ 明朝"/>
          <w:sz w:val="24"/>
        </w:rPr>
        <w:t>　合併処理浄化槽を設置する土地及び建物の登記簿及び公図</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５</w:t>
      </w:r>
      <w:r>
        <w:rPr>
          <w:rFonts w:hint="default" w:ascii="ＭＳ 明朝" w:hAnsi="ＭＳ 明朝" w:eastAsia="ＭＳ 明朝"/>
          <w:sz w:val="24"/>
        </w:rPr>
        <w:t>)</w:t>
      </w:r>
      <w:r>
        <w:rPr>
          <w:rFonts w:hint="default" w:ascii="ＭＳ 明朝" w:hAnsi="ＭＳ 明朝" w:eastAsia="ＭＳ 明朝"/>
          <w:sz w:val="24"/>
        </w:rPr>
        <w:t>　合併処理浄化槽を設置する土地が申請者の所有でない場合は、所有者又は相続関係人の同意書</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６</w:t>
      </w:r>
      <w:r>
        <w:rPr>
          <w:rFonts w:hint="default" w:ascii="ＭＳ 明朝" w:hAnsi="ＭＳ 明朝" w:eastAsia="ＭＳ 明朝"/>
          <w:sz w:val="24"/>
        </w:rPr>
        <w:t>)</w:t>
      </w:r>
      <w:r>
        <w:rPr>
          <w:rFonts w:hint="default" w:ascii="ＭＳ 明朝" w:hAnsi="ＭＳ 明朝" w:eastAsia="ＭＳ 明朝"/>
          <w:sz w:val="24"/>
        </w:rPr>
        <w:t>　浄化槽の工事業者との工事請負契約書の写し</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７</w:t>
      </w:r>
      <w:r>
        <w:rPr>
          <w:rFonts w:hint="default" w:ascii="ＭＳ 明朝" w:hAnsi="ＭＳ 明朝" w:eastAsia="ＭＳ 明朝"/>
          <w:sz w:val="24"/>
        </w:rPr>
        <w:t>)</w:t>
      </w:r>
      <w:r>
        <w:rPr>
          <w:rFonts w:hint="default" w:ascii="ＭＳ 明朝" w:hAnsi="ＭＳ 明朝" w:eastAsia="ＭＳ 明朝"/>
          <w:sz w:val="24"/>
        </w:rPr>
        <w:t>　登録浄化槽管理票（Ｃ票）及び浄化槽登録証の写し</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８</w:t>
      </w:r>
      <w:r>
        <w:rPr>
          <w:rFonts w:hint="default" w:ascii="ＭＳ 明朝" w:hAnsi="ＭＳ 明朝" w:eastAsia="ＭＳ 明朝"/>
          <w:sz w:val="24"/>
        </w:rPr>
        <w:t>)</w:t>
      </w:r>
      <w:r>
        <w:rPr>
          <w:rFonts w:hint="default" w:ascii="ＭＳ 明朝" w:hAnsi="ＭＳ 明朝" w:eastAsia="ＭＳ 明朝"/>
          <w:sz w:val="24"/>
        </w:rPr>
        <w:t>　補助金の交付を受けようとする合併処理浄化槽の設置等の各工事を請け負う浄化槽工事業者における、広島県が浄化槽工事業者として登録した旨の通知又は特例浄化槽工事業者の届出を受理した旨の通知（有効期間内のものに限る）の写し</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９</w:t>
      </w:r>
      <w:r>
        <w:rPr>
          <w:rFonts w:hint="default" w:ascii="ＭＳ 明朝" w:hAnsi="ＭＳ 明朝" w:eastAsia="ＭＳ 明朝"/>
          <w:sz w:val="24"/>
        </w:rPr>
        <w:t>)</w:t>
      </w:r>
      <w:r>
        <w:rPr>
          <w:rFonts w:hint="default" w:ascii="ＭＳ 明朝" w:hAnsi="ＭＳ 明朝" w:eastAsia="ＭＳ 明朝"/>
          <w:sz w:val="24"/>
        </w:rPr>
        <w:t>　補助金の交付を受けようとする合併処理浄化槽の設置工事を現地で監督する者（以下「事業実施者」という。）の小規模浄化槽施工技術特別講習会修了証書の写し又は浄化槽設備士免状（証）（昭和</w:t>
      </w:r>
      <w:r>
        <w:rPr>
          <w:rFonts w:hint="default" w:ascii="ＭＳ 明朝" w:hAnsi="ＭＳ 明朝" w:eastAsia="ＭＳ 明朝"/>
          <w:sz w:val="24"/>
        </w:rPr>
        <w:t>63</w:t>
      </w:r>
      <w:r>
        <w:rPr>
          <w:rFonts w:hint="default" w:ascii="ＭＳ 明朝" w:hAnsi="ＭＳ 明朝" w:eastAsia="ＭＳ 明朝"/>
          <w:sz w:val="24"/>
        </w:rPr>
        <w:t>年度以降に取得した者に限る）の写し</w:t>
      </w:r>
    </w:p>
    <w:p>
      <w:pPr>
        <w:pStyle w:val="0"/>
        <w:widowControl w:val="0"/>
        <w:ind w:left="428" w:hanging="214"/>
        <w:jc w:val="both"/>
        <w:rPr>
          <w:rFonts w:hint="default"/>
        </w:rPr>
      </w:pPr>
      <w:r>
        <w:rPr>
          <w:rFonts w:hint="default" w:ascii="ＭＳ 明朝" w:hAnsi="ＭＳ 明朝" w:eastAsia="ＭＳ 明朝"/>
          <w:sz w:val="24"/>
        </w:rPr>
        <w:t>(10)</w:t>
      </w:r>
      <w:r>
        <w:rPr>
          <w:rFonts w:hint="default" w:ascii="ＭＳ 明朝" w:hAnsi="ＭＳ 明朝" w:eastAsia="ＭＳ 明朝"/>
          <w:sz w:val="24"/>
        </w:rPr>
        <w:t>　補助金申請をするにあたっての誓約書（別記様式第１号の３）</w:t>
      </w:r>
    </w:p>
    <w:p>
      <w:pPr>
        <w:pStyle w:val="0"/>
        <w:widowControl w:val="0"/>
        <w:ind w:left="428" w:hanging="214"/>
        <w:jc w:val="both"/>
        <w:rPr>
          <w:rFonts w:hint="default"/>
        </w:rPr>
      </w:pPr>
      <w:r>
        <w:rPr>
          <w:rFonts w:hint="default" w:ascii="ＭＳ 明朝" w:hAnsi="ＭＳ 明朝" w:eastAsia="ＭＳ 明朝"/>
          <w:sz w:val="24"/>
        </w:rPr>
        <w:t>(11)</w:t>
      </w:r>
      <w:r>
        <w:rPr>
          <w:rFonts w:hint="default" w:ascii="ＭＳ 明朝" w:hAnsi="ＭＳ 明朝" w:eastAsia="ＭＳ 明朝"/>
          <w:sz w:val="24"/>
        </w:rPr>
        <w:t>　市町村税の滞納がないことを証する書類</w:t>
      </w:r>
    </w:p>
    <w:p>
      <w:pPr>
        <w:pStyle w:val="0"/>
        <w:widowControl w:val="0"/>
        <w:ind w:left="428" w:hanging="214"/>
        <w:jc w:val="both"/>
        <w:rPr>
          <w:rFonts w:hint="default"/>
        </w:rPr>
      </w:pPr>
      <w:r>
        <w:rPr>
          <w:rFonts w:hint="default" w:ascii="ＭＳ 明朝" w:hAnsi="ＭＳ 明朝" w:eastAsia="ＭＳ 明朝"/>
          <w:sz w:val="24"/>
        </w:rPr>
        <w:t>(12)</w:t>
      </w:r>
      <w:r>
        <w:rPr>
          <w:rFonts w:hint="default" w:ascii="ＭＳ 明朝" w:hAnsi="ＭＳ 明朝" w:eastAsia="ＭＳ 明朝"/>
          <w:sz w:val="24"/>
        </w:rPr>
        <w:t>　暴力団、暴力団員及び暴力団員等でないことの確認書（別記様式第１号の４）</w:t>
      </w:r>
    </w:p>
    <w:p>
      <w:pPr>
        <w:pStyle w:val="0"/>
        <w:widowControl w:val="0"/>
        <w:ind w:left="428" w:hanging="214"/>
        <w:jc w:val="both"/>
        <w:rPr>
          <w:rFonts w:hint="default"/>
        </w:rPr>
      </w:pPr>
      <w:r>
        <w:rPr>
          <w:rFonts w:hint="default" w:ascii="ＭＳ 明朝" w:hAnsi="ＭＳ 明朝" w:eastAsia="ＭＳ 明朝"/>
          <w:sz w:val="24"/>
        </w:rPr>
        <w:t>(13)</w:t>
      </w:r>
      <w:r>
        <w:rPr>
          <w:rFonts w:hint="default" w:ascii="ＭＳ 明朝" w:hAnsi="ＭＳ 明朝" w:eastAsia="ＭＳ 明朝"/>
          <w:sz w:val="24"/>
        </w:rPr>
        <w:t>　以前の汚水処理方法が確認できる書類（単独処理浄化槽の場合は保守点検記録、清掃記録又は法定検査結果の写し、汲み取り便槽の場合は、し尿汲み取り請求書又は領収書等の写し）</w:t>
      </w:r>
    </w:p>
    <w:p>
      <w:pPr>
        <w:pStyle w:val="0"/>
        <w:widowControl w:val="0"/>
        <w:ind w:left="428" w:hanging="214"/>
        <w:jc w:val="both"/>
        <w:rPr>
          <w:rFonts w:hint="default"/>
        </w:rPr>
      </w:pPr>
      <w:r>
        <w:rPr>
          <w:rFonts w:hint="default" w:ascii="ＭＳ 明朝" w:hAnsi="ＭＳ 明朝" w:eastAsia="ＭＳ 明朝"/>
          <w:sz w:val="24"/>
        </w:rPr>
        <w:t>(14)</w:t>
      </w:r>
      <w:r>
        <w:rPr>
          <w:rFonts w:hint="default" w:ascii="ＭＳ 明朝" w:hAnsi="ＭＳ 明朝" w:eastAsia="ＭＳ 明朝"/>
          <w:sz w:val="24"/>
        </w:rPr>
        <w:t>　設置工事基準の緩和を求める場合は、その理由書</w:t>
      </w:r>
    </w:p>
    <w:p>
      <w:pPr>
        <w:pStyle w:val="0"/>
        <w:widowControl w:val="0"/>
        <w:ind w:left="428" w:hanging="214"/>
        <w:jc w:val="both"/>
        <w:rPr>
          <w:rFonts w:hint="default"/>
        </w:rPr>
      </w:pPr>
      <w:r>
        <w:rPr>
          <w:rFonts w:hint="default" w:ascii="ＭＳ 明朝" w:hAnsi="ＭＳ 明朝" w:eastAsia="ＭＳ 明朝"/>
          <w:sz w:val="24"/>
        </w:rPr>
        <w:t>(15)</w:t>
      </w:r>
      <w:r>
        <w:rPr>
          <w:rFonts w:hint="default" w:ascii="ＭＳ 明朝" w:hAnsi="ＭＳ 明朝" w:eastAsia="ＭＳ 明朝"/>
          <w:sz w:val="24"/>
        </w:rPr>
        <w:t>　その他市長が必要と認める書類</w:t>
      </w:r>
    </w:p>
    <w:p>
      <w:pPr>
        <w:pStyle w:val="0"/>
        <w:widowControl w:val="0"/>
        <w:ind w:left="214" w:firstLine="0"/>
        <w:jc w:val="both"/>
        <w:rPr>
          <w:rFonts w:hint="default"/>
        </w:rPr>
      </w:pPr>
      <w:r>
        <w:rPr>
          <w:rFonts w:hint="default" w:ascii="ＭＳ 明朝" w:hAnsi="ＭＳ 明朝" w:eastAsia="ＭＳ 明朝"/>
          <w:sz w:val="24"/>
        </w:rPr>
        <w:t>（補助金の交付決定及び通知）</w:t>
      </w:r>
    </w:p>
    <w:p>
      <w:pPr>
        <w:pStyle w:val="0"/>
        <w:widowControl w:val="0"/>
        <w:ind w:left="214" w:hanging="214"/>
        <w:jc w:val="both"/>
        <w:rPr>
          <w:rFonts w:hint="default"/>
        </w:rPr>
      </w:pPr>
      <w:r>
        <w:rPr>
          <w:rFonts w:hint="default" w:ascii="ＭＳ ゴシック" w:hAnsi="ＭＳ ゴシック" w:eastAsia="ＭＳ ゴシック"/>
          <w:sz w:val="24"/>
        </w:rPr>
        <w:t>第６条</w:t>
      </w:r>
      <w:r>
        <w:rPr>
          <w:rFonts w:hint="default" w:ascii="ＭＳ 明朝" w:hAnsi="ＭＳ 明朝" w:eastAsia="ＭＳ 明朝"/>
          <w:sz w:val="24"/>
        </w:rPr>
        <w:t>　市長は、前条の規定により、補助金交付申請書の提出があったときは、速やかにその内容を審査して補助金の交付の可否を決定する。</w:t>
      </w:r>
    </w:p>
    <w:p>
      <w:pPr>
        <w:pStyle w:val="0"/>
        <w:widowControl w:val="0"/>
        <w:ind w:left="214" w:hanging="214"/>
        <w:jc w:val="both"/>
        <w:rPr>
          <w:rFonts w:hint="default"/>
        </w:rPr>
      </w:pPr>
      <w:r>
        <w:rPr>
          <w:rFonts w:hint="default" w:ascii="ＭＳ 明朝" w:hAnsi="ＭＳ 明朝" w:eastAsia="ＭＳ 明朝"/>
          <w:sz w:val="24"/>
        </w:rPr>
        <w:t>２　市長は、前項の規定により補助金を交付すると決定した者に対しては、別記様式第２号による指令書により、交付しないと決定した者に対しては、別記様式第３号による指令書により、それぞれ通知するものとする。</w:t>
      </w:r>
    </w:p>
    <w:p>
      <w:pPr>
        <w:pStyle w:val="0"/>
        <w:widowControl w:val="0"/>
        <w:ind w:left="214" w:firstLine="0"/>
        <w:jc w:val="both"/>
        <w:rPr>
          <w:rFonts w:hint="default"/>
        </w:rPr>
      </w:pPr>
      <w:r>
        <w:rPr>
          <w:rFonts w:hint="default" w:ascii="ＭＳ 明朝" w:hAnsi="ＭＳ 明朝" w:eastAsia="ＭＳ 明朝"/>
          <w:sz w:val="24"/>
        </w:rPr>
        <w:t>（変更承認申請書等）</w:t>
      </w:r>
    </w:p>
    <w:p>
      <w:pPr>
        <w:pStyle w:val="0"/>
        <w:widowControl w:val="0"/>
        <w:ind w:left="214" w:hanging="214"/>
        <w:jc w:val="both"/>
        <w:rPr>
          <w:rFonts w:hint="default"/>
        </w:rPr>
      </w:pPr>
      <w:r>
        <w:rPr>
          <w:rFonts w:hint="default" w:ascii="ＭＳ ゴシック" w:hAnsi="ＭＳ ゴシック" w:eastAsia="ＭＳ ゴシック"/>
          <w:sz w:val="24"/>
        </w:rPr>
        <w:t>第７条</w:t>
      </w:r>
      <w:r>
        <w:rPr>
          <w:rFonts w:hint="default" w:ascii="ＭＳ 明朝" w:hAnsi="ＭＳ 明朝" w:eastAsia="ＭＳ 明朝"/>
          <w:sz w:val="24"/>
        </w:rPr>
        <w:t>　前条第２項の規定により、補助金の交付決定を受けた者（以下「補助対象者」という。）は、その後補助金申請内容を変更する場合又は補助事業を中止し、若しくは廃止しようとするときは、竹原市小型合併処理浄化槽設置整備事業補助金変更等承認申請書（別記様式第４号）を市長に提出し、その承認を受けなければならない。</w:t>
      </w:r>
    </w:p>
    <w:p>
      <w:pPr>
        <w:pStyle w:val="0"/>
        <w:widowControl w:val="0"/>
        <w:ind w:left="214" w:hanging="214"/>
        <w:jc w:val="both"/>
        <w:rPr>
          <w:rFonts w:hint="default"/>
        </w:rPr>
      </w:pPr>
      <w:r>
        <w:rPr>
          <w:rFonts w:hint="default" w:ascii="ＭＳ 明朝" w:hAnsi="ＭＳ 明朝" w:eastAsia="ＭＳ 明朝"/>
          <w:sz w:val="24"/>
        </w:rPr>
        <w:t>２　補助対象者は、補助事業が予定の期間内に完了しない場合又はその遂行が困難となった場合は、速やかに市長に報告してその指示を受けなければならない。</w:t>
      </w:r>
    </w:p>
    <w:p>
      <w:pPr>
        <w:pStyle w:val="0"/>
        <w:widowControl w:val="0"/>
        <w:ind w:left="214" w:firstLine="0"/>
        <w:jc w:val="both"/>
        <w:rPr>
          <w:rFonts w:hint="default"/>
        </w:rPr>
      </w:pPr>
      <w:r>
        <w:rPr>
          <w:rFonts w:hint="default" w:ascii="ＭＳ 明朝" w:hAnsi="ＭＳ 明朝" w:eastAsia="ＭＳ 明朝"/>
          <w:sz w:val="24"/>
        </w:rPr>
        <w:t>（実績報告）</w:t>
      </w:r>
    </w:p>
    <w:p>
      <w:pPr>
        <w:pStyle w:val="0"/>
        <w:widowControl w:val="0"/>
        <w:ind w:left="214" w:hanging="214"/>
        <w:jc w:val="both"/>
        <w:rPr>
          <w:rFonts w:hint="default"/>
        </w:rPr>
      </w:pPr>
      <w:r>
        <w:rPr>
          <w:rFonts w:hint="default" w:ascii="ＭＳ ゴシック" w:hAnsi="ＭＳ ゴシック" w:eastAsia="ＭＳ ゴシック"/>
          <w:sz w:val="24"/>
        </w:rPr>
        <w:t>第８条</w:t>
      </w:r>
      <w:r>
        <w:rPr>
          <w:rFonts w:hint="default" w:ascii="ＭＳ 明朝" w:hAnsi="ＭＳ 明朝" w:eastAsia="ＭＳ 明朝"/>
          <w:sz w:val="24"/>
        </w:rPr>
        <w:t>　補助対象者は、補助金に係る事業完了後１月以内又は３月末日のいずれか早い日までに竹原市小型合併処理浄化槽設置整備事業実績報告書（別記様式第５号）に次に掲げる書類を添付して、市長に報告しなければならない。</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１</w:t>
      </w:r>
      <w:r>
        <w:rPr>
          <w:rFonts w:hint="default" w:ascii="ＭＳ 明朝" w:hAnsi="ＭＳ 明朝" w:eastAsia="ＭＳ 明朝"/>
          <w:sz w:val="24"/>
        </w:rPr>
        <w:t>)</w:t>
      </w:r>
      <w:r>
        <w:rPr>
          <w:rFonts w:hint="default" w:ascii="ＭＳ 明朝" w:hAnsi="ＭＳ 明朝" w:eastAsia="ＭＳ 明朝"/>
          <w:sz w:val="24"/>
        </w:rPr>
        <w:t>　収支決算書（別記様式第５号の２）</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２</w:t>
      </w:r>
      <w:r>
        <w:rPr>
          <w:rFonts w:hint="default" w:ascii="ＭＳ 明朝" w:hAnsi="ＭＳ 明朝" w:eastAsia="ＭＳ 明朝"/>
          <w:sz w:val="24"/>
        </w:rPr>
        <w:t>)</w:t>
      </w:r>
      <w:r>
        <w:rPr>
          <w:rFonts w:hint="default" w:ascii="ＭＳ 明朝" w:hAnsi="ＭＳ 明朝" w:eastAsia="ＭＳ 明朝"/>
          <w:sz w:val="24"/>
        </w:rPr>
        <w:t>　合併処理浄化槽完了検査届出書（別記様式第５号の３）</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３</w:t>
      </w:r>
      <w:r>
        <w:rPr>
          <w:rFonts w:hint="default" w:ascii="ＭＳ 明朝" w:hAnsi="ＭＳ 明朝" w:eastAsia="ＭＳ 明朝"/>
          <w:sz w:val="24"/>
        </w:rPr>
        <w:t>)</w:t>
      </w:r>
      <w:r>
        <w:rPr>
          <w:rFonts w:hint="default" w:ascii="ＭＳ 明朝" w:hAnsi="ＭＳ 明朝" w:eastAsia="ＭＳ 明朝"/>
          <w:sz w:val="24"/>
        </w:rPr>
        <w:t>　工事写真（設置工事基準が確認できること）及び写真チェックリスト（別記様式第５号の４）</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４</w:t>
      </w:r>
      <w:r>
        <w:rPr>
          <w:rFonts w:hint="default" w:ascii="ＭＳ 明朝" w:hAnsi="ＭＳ 明朝" w:eastAsia="ＭＳ 明朝"/>
          <w:sz w:val="24"/>
        </w:rPr>
        <w:t>)</w:t>
      </w:r>
      <w:r>
        <w:rPr>
          <w:rFonts w:hint="default" w:ascii="ＭＳ 明朝" w:hAnsi="ＭＳ 明朝" w:eastAsia="ＭＳ 明朝"/>
          <w:sz w:val="24"/>
        </w:rPr>
        <w:t>　浄化槽保守点検業者及び浄化槽清掃業者との業務委託契約書の写し（補助対象者が自ら当該浄化槽の保守点検又は清掃を行う場合にあっては、自ら行うことができることを証明する書類（浄化槽管理士免許状の写し等））</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５</w:t>
      </w:r>
      <w:r>
        <w:rPr>
          <w:rFonts w:hint="default" w:ascii="ＭＳ 明朝" w:hAnsi="ＭＳ 明朝" w:eastAsia="ＭＳ 明朝"/>
          <w:sz w:val="24"/>
        </w:rPr>
        <w:t>)</w:t>
      </w:r>
      <w:r>
        <w:rPr>
          <w:rFonts w:hint="default" w:ascii="ＭＳ 明朝" w:hAnsi="ＭＳ 明朝" w:eastAsia="ＭＳ 明朝"/>
          <w:sz w:val="24"/>
        </w:rPr>
        <w:t>　法第７条及び法第</w:t>
      </w:r>
      <w:r>
        <w:rPr>
          <w:rFonts w:hint="default" w:ascii="ＭＳ 明朝" w:hAnsi="ＭＳ 明朝" w:eastAsia="ＭＳ 明朝"/>
          <w:sz w:val="24"/>
        </w:rPr>
        <w:t>11</w:t>
      </w:r>
      <w:r>
        <w:rPr>
          <w:rFonts w:hint="default" w:ascii="ＭＳ 明朝" w:hAnsi="ＭＳ 明朝" w:eastAsia="ＭＳ 明朝"/>
          <w:sz w:val="24"/>
        </w:rPr>
        <w:t>条の規定による水質に関する検査（以下「法定検査」という。）に係る契約書の写し</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６</w:t>
      </w:r>
      <w:r>
        <w:rPr>
          <w:rFonts w:hint="default" w:ascii="ＭＳ 明朝" w:hAnsi="ＭＳ 明朝" w:eastAsia="ＭＳ 明朝"/>
          <w:sz w:val="24"/>
        </w:rPr>
        <w:t>)</w:t>
      </w:r>
      <w:r>
        <w:rPr>
          <w:rFonts w:hint="default" w:ascii="ＭＳ 明朝" w:hAnsi="ＭＳ 明朝" w:eastAsia="ＭＳ 明朝"/>
          <w:sz w:val="24"/>
        </w:rPr>
        <w:t>　浄化槽使用開始報告書</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７</w:t>
      </w:r>
      <w:r>
        <w:rPr>
          <w:rFonts w:hint="default" w:ascii="ＭＳ 明朝" w:hAnsi="ＭＳ 明朝" w:eastAsia="ＭＳ 明朝"/>
          <w:sz w:val="24"/>
        </w:rPr>
        <w:t>)</w:t>
      </w:r>
      <w:r>
        <w:rPr>
          <w:rFonts w:hint="default" w:ascii="ＭＳ 明朝" w:hAnsi="ＭＳ 明朝" w:eastAsia="ＭＳ 明朝"/>
          <w:sz w:val="24"/>
        </w:rPr>
        <w:t>　単独処理浄化槽からの転換の場合は、単独処理浄化槽の廃止に伴う清掃記録の写し及び浄化槽使用廃止届出書（交付申請前に廃止されている場合は不要）</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８</w:t>
      </w:r>
      <w:r>
        <w:rPr>
          <w:rFonts w:hint="default" w:ascii="ＭＳ 明朝" w:hAnsi="ＭＳ 明朝" w:eastAsia="ＭＳ 明朝"/>
          <w:sz w:val="24"/>
        </w:rPr>
        <w:t>)</w:t>
      </w:r>
      <w:r>
        <w:rPr>
          <w:rFonts w:hint="default" w:ascii="ＭＳ 明朝" w:hAnsi="ＭＳ 明朝" w:eastAsia="ＭＳ 明朝"/>
          <w:sz w:val="24"/>
        </w:rPr>
        <w:t>　汲み取り便槽からの転換の場合は、汲み取り便槽の廃止に伴うし尿の汲み取り請求書又は領収書等の写し（交付申請前に廃止されている場合は不要）</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９</w:t>
      </w:r>
      <w:r>
        <w:rPr>
          <w:rFonts w:hint="default" w:ascii="ＭＳ 明朝" w:hAnsi="ＭＳ 明朝" w:eastAsia="ＭＳ 明朝"/>
          <w:sz w:val="24"/>
        </w:rPr>
        <w:t>)</w:t>
      </w:r>
      <w:r>
        <w:rPr>
          <w:rFonts w:hint="default" w:ascii="ＭＳ 明朝" w:hAnsi="ＭＳ 明朝" w:eastAsia="ＭＳ 明朝"/>
          <w:sz w:val="24"/>
        </w:rPr>
        <w:t>　申請時の住所と浄化槽の設置場所が異なる場合は、住民票の写し</w:t>
      </w:r>
    </w:p>
    <w:p>
      <w:pPr>
        <w:pStyle w:val="0"/>
        <w:widowControl w:val="0"/>
        <w:ind w:left="428" w:hanging="214"/>
        <w:jc w:val="both"/>
        <w:rPr>
          <w:rFonts w:hint="default"/>
        </w:rPr>
      </w:pPr>
      <w:r>
        <w:rPr>
          <w:rFonts w:hint="default" w:ascii="ＭＳ 明朝" w:hAnsi="ＭＳ 明朝" w:eastAsia="ＭＳ 明朝"/>
          <w:sz w:val="24"/>
        </w:rPr>
        <w:t>(10)</w:t>
      </w:r>
      <w:r>
        <w:rPr>
          <w:rFonts w:hint="default" w:ascii="ＭＳ 明朝" w:hAnsi="ＭＳ 明朝" w:eastAsia="ＭＳ 明朝"/>
          <w:sz w:val="24"/>
        </w:rPr>
        <w:t>　その他市長が必要と認める書類</w:t>
      </w:r>
    </w:p>
    <w:p>
      <w:pPr>
        <w:pStyle w:val="0"/>
        <w:widowControl w:val="0"/>
        <w:ind w:left="214" w:firstLine="0"/>
        <w:jc w:val="both"/>
        <w:rPr>
          <w:rFonts w:hint="default"/>
        </w:rPr>
      </w:pPr>
      <w:r>
        <w:rPr>
          <w:rFonts w:hint="default" w:ascii="ＭＳ 明朝" w:hAnsi="ＭＳ 明朝" w:eastAsia="ＭＳ 明朝"/>
          <w:sz w:val="24"/>
        </w:rPr>
        <w:t>（補助金交付額の確定）</w:t>
      </w:r>
    </w:p>
    <w:p>
      <w:pPr>
        <w:pStyle w:val="0"/>
        <w:widowControl w:val="0"/>
        <w:ind w:left="214" w:hanging="214"/>
        <w:jc w:val="both"/>
        <w:rPr>
          <w:rFonts w:hint="default"/>
        </w:rPr>
      </w:pPr>
      <w:r>
        <w:rPr>
          <w:rFonts w:hint="default" w:ascii="ＭＳ ゴシック" w:hAnsi="ＭＳ ゴシック" w:eastAsia="ＭＳ ゴシック"/>
          <w:sz w:val="24"/>
        </w:rPr>
        <w:t>第９条</w:t>
      </w:r>
      <w:r>
        <w:rPr>
          <w:rFonts w:hint="default" w:ascii="ＭＳ 明朝" w:hAnsi="ＭＳ 明朝" w:eastAsia="ＭＳ 明朝"/>
          <w:sz w:val="24"/>
        </w:rPr>
        <w:t>　市長は、前条の規定により提出された実績報告書を審査し、補助事業の成果が補助金の交付の決定の内容及びこれに付した条件に適合すると認められ、補助金申請をするにあたっての誓約書に記載の事項が確認できたときは、補助金の交付額を確定し竹原市小型合併処理浄化槽設置整備事業補助金交付額確定通知書（別記様式第６号）により速やかに補助対象者に通知する。</w:t>
      </w:r>
    </w:p>
    <w:p>
      <w:pPr>
        <w:pStyle w:val="0"/>
        <w:widowControl w:val="0"/>
        <w:ind w:left="214" w:firstLine="0"/>
        <w:jc w:val="both"/>
        <w:rPr>
          <w:rFonts w:hint="default"/>
        </w:rPr>
      </w:pPr>
      <w:r>
        <w:rPr>
          <w:rFonts w:hint="default" w:ascii="ＭＳ 明朝" w:hAnsi="ＭＳ 明朝" w:eastAsia="ＭＳ 明朝"/>
          <w:sz w:val="24"/>
        </w:rPr>
        <w:t>（補助金の請求）</w:t>
      </w:r>
    </w:p>
    <w:p>
      <w:pPr>
        <w:pStyle w:val="0"/>
        <w:widowControl w:val="0"/>
        <w:ind w:left="214" w:hanging="214"/>
        <w:jc w:val="both"/>
        <w:rPr>
          <w:rFonts w:hint="default"/>
        </w:rPr>
      </w:pPr>
      <w:r>
        <w:rPr>
          <w:rFonts w:hint="default" w:ascii="ＭＳ ゴシック" w:hAnsi="ＭＳ ゴシック" w:eastAsia="ＭＳ ゴシック"/>
          <w:sz w:val="24"/>
        </w:rPr>
        <w:t>第</w:t>
      </w:r>
      <w:r>
        <w:rPr>
          <w:rFonts w:hint="default" w:ascii="ＭＳ ゴシック" w:hAnsi="ＭＳ ゴシック" w:eastAsia="ＭＳ ゴシック"/>
          <w:sz w:val="24"/>
        </w:rPr>
        <w:t>10</w:t>
      </w:r>
      <w:r>
        <w:rPr>
          <w:rFonts w:hint="default" w:ascii="ＭＳ ゴシック" w:hAnsi="ＭＳ ゴシック" w:eastAsia="ＭＳ ゴシック"/>
          <w:sz w:val="24"/>
        </w:rPr>
        <w:t>条</w:t>
      </w:r>
      <w:r>
        <w:rPr>
          <w:rFonts w:hint="default" w:ascii="ＭＳ 明朝" w:hAnsi="ＭＳ 明朝" w:eastAsia="ＭＳ 明朝"/>
          <w:sz w:val="24"/>
        </w:rPr>
        <w:t>　市長は、前条の規定による補助金の交付額の確定後、竹原市小型合併処理浄化槽設置整備事業補助金交付請求書（別記様式第７号）による補助対象者の請求に基づき補助金を交付する。</w:t>
      </w:r>
    </w:p>
    <w:p>
      <w:pPr>
        <w:pStyle w:val="0"/>
        <w:widowControl w:val="0"/>
        <w:ind w:left="214" w:firstLine="0"/>
        <w:jc w:val="both"/>
        <w:rPr>
          <w:rFonts w:hint="default"/>
        </w:rPr>
      </w:pPr>
      <w:r>
        <w:rPr>
          <w:rFonts w:hint="default" w:ascii="ＭＳ 明朝" w:hAnsi="ＭＳ 明朝" w:eastAsia="ＭＳ 明朝"/>
          <w:sz w:val="24"/>
        </w:rPr>
        <w:t>（補助金交付の取消し）</w:t>
      </w:r>
    </w:p>
    <w:p>
      <w:pPr>
        <w:pStyle w:val="0"/>
        <w:widowControl w:val="0"/>
        <w:ind w:left="214" w:hanging="214"/>
        <w:jc w:val="both"/>
        <w:rPr>
          <w:rFonts w:hint="default"/>
        </w:rPr>
      </w:pPr>
      <w:r>
        <w:rPr>
          <w:rFonts w:hint="default" w:ascii="ＭＳ ゴシック" w:hAnsi="ＭＳ ゴシック" w:eastAsia="ＭＳ ゴシック"/>
          <w:sz w:val="24"/>
        </w:rPr>
        <w:t>第</w:t>
      </w:r>
      <w:r>
        <w:rPr>
          <w:rFonts w:hint="default" w:ascii="ＭＳ ゴシック" w:hAnsi="ＭＳ ゴシック" w:eastAsia="ＭＳ ゴシック"/>
          <w:sz w:val="24"/>
        </w:rPr>
        <w:t>11</w:t>
      </w:r>
      <w:r>
        <w:rPr>
          <w:rFonts w:hint="default" w:ascii="ＭＳ ゴシック" w:hAnsi="ＭＳ ゴシック" w:eastAsia="ＭＳ ゴシック"/>
          <w:sz w:val="24"/>
        </w:rPr>
        <w:t>条</w:t>
      </w:r>
      <w:r>
        <w:rPr>
          <w:rFonts w:hint="default" w:ascii="ＭＳ 明朝" w:hAnsi="ＭＳ 明朝" w:eastAsia="ＭＳ 明朝"/>
          <w:sz w:val="24"/>
        </w:rPr>
        <w:t>　市長は、補助対象者が次の各号のいずれかに該当した場合は、補助金の交付の全部又は一部を取り消すことができる。</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１</w:t>
      </w:r>
      <w:r>
        <w:rPr>
          <w:rFonts w:hint="default" w:ascii="ＭＳ 明朝" w:hAnsi="ＭＳ 明朝" w:eastAsia="ＭＳ 明朝"/>
          <w:sz w:val="24"/>
        </w:rPr>
        <w:t>)</w:t>
      </w:r>
      <w:r>
        <w:rPr>
          <w:rFonts w:hint="default" w:ascii="ＭＳ 明朝" w:hAnsi="ＭＳ 明朝" w:eastAsia="ＭＳ 明朝"/>
          <w:sz w:val="24"/>
        </w:rPr>
        <w:t>　不正の手段又は虚偽の申請により補助金を受けたとき。</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２</w:t>
      </w:r>
      <w:r>
        <w:rPr>
          <w:rFonts w:hint="default" w:ascii="ＭＳ 明朝" w:hAnsi="ＭＳ 明朝" w:eastAsia="ＭＳ 明朝"/>
          <w:sz w:val="24"/>
        </w:rPr>
        <w:t>)</w:t>
      </w:r>
      <w:r>
        <w:rPr>
          <w:rFonts w:hint="default" w:ascii="ＭＳ 明朝" w:hAnsi="ＭＳ 明朝" w:eastAsia="ＭＳ 明朝"/>
          <w:sz w:val="24"/>
        </w:rPr>
        <w:t>　補助金を他の用途に使用したとき。</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３</w:t>
      </w:r>
      <w:r>
        <w:rPr>
          <w:rFonts w:hint="default" w:ascii="ＭＳ 明朝" w:hAnsi="ＭＳ 明朝" w:eastAsia="ＭＳ 明朝"/>
          <w:sz w:val="24"/>
        </w:rPr>
        <w:t>)</w:t>
      </w:r>
      <w:r>
        <w:rPr>
          <w:rFonts w:hint="default" w:ascii="ＭＳ 明朝" w:hAnsi="ＭＳ 明朝" w:eastAsia="ＭＳ 明朝"/>
          <w:sz w:val="24"/>
        </w:rPr>
        <w:t>　この要綱又は補助金交付の条件に違反したとき。</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４</w:t>
      </w:r>
      <w:r>
        <w:rPr>
          <w:rFonts w:hint="default" w:ascii="ＭＳ 明朝" w:hAnsi="ＭＳ 明朝" w:eastAsia="ＭＳ 明朝"/>
          <w:sz w:val="24"/>
        </w:rPr>
        <w:t>)</w:t>
      </w:r>
      <w:r>
        <w:rPr>
          <w:rFonts w:hint="default" w:ascii="ＭＳ 明朝" w:hAnsi="ＭＳ 明朝" w:eastAsia="ＭＳ 明朝"/>
          <w:sz w:val="24"/>
        </w:rPr>
        <w:t>　補助金申請をするにあたっての誓約書に記載の事項を遵守しなかったとき。</w:t>
      </w:r>
    </w:p>
    <w:p>
      <w:pPr>
        <w:pStyle w:val="0"/>
        <w:widowControl w:val="0"/>
        <w:ind w:left="428" w:hanging="214"/>
        <w:jc w:val="both"/>
        <w:rPr>
          <w:rFonts w:hint="default"/>
        </w:rPr>
      </w:pPr>
      <w:r>
        <w:rPr>
          <w:rFonts w:hint="default" w:ascii="ＭＳ 明朝" w:hAnsi="ＭＳ 明朝" w:eastAsia="ＭＳ 明朝"/>
          <w:sz w:val="24"/>
        </w:rPr>
        <w:t>(</w:t>
      </w:r>
      <w:r>
        <w:rPr>
          <w:rFonts w:hint="default" w:ascii="ＭＳ 明朝" w:hAnsi="ＭＳ 明朝" w:eastAsia="ＭＳ 明朝"/>
          <w:sz w:val="24"/>
        </w:rPr>
        <w:t>５</w:t>
      </w:r>
      <w:r>
        <w:rPr>
          <w:rFonts w:hint="default" w:ascii="ＭＳ 明朝" w:hAnsi="ＭＳ 明朝" w:eastAsia="ＭＳ 明朝"/>
          <w:sz w:val="24"/>
        </w:rPr>
        <w:t>)</w:t>
      </w:r>
      <w:r>
        <w:rPr>
          <w:rFonts w:hint="default" w:ascii="ＭＳ 明朝" w:hAnsi="ＭＳ 明朝" w:eastAsia="ＭＳ 明朝"/>
          <w:sz w:val="24"/>
        </w:rPr>
        <w:t>　市長の指示に従わないとき。</w:t>
      </w:r>
    </w:p>
    <w:p>
      <w:pPr>
        <w:pStyle w:val="0"/>
        <w:widowControl w:val="0"/>
        <w:ind w:left="214" w:firstLine="0"/>
        <w:jc w:val="both"/>
        <w:rPr>
          <w:rFonts w:hint="default"/>
        </w:rPr>
      </w:pPr>
      <w:r>
        <w:rPr>
          <w:rFonts w:hint="default" w:ascii="ＭＳ 明朝" w:hAnsi="ＭＳ 明朝" w:eastAsia="ＭＳ 明朝"/>
          <w:sz w:val="24"/>
        </w:rPr>
        <w:t>（補助金の返還）</w:t>
      </w:r>
    </w:p>
    <w:p>
      <w:pPr>
        <w:pStyle w:val="0"/>
        <w:widowControl w:val="0"/>
        <w:ind w:left="214" w:hanging="214"/>
        <w:jc w:val="both"/>
        <w:rPr>
          <w:rFonts w:hint="default"/>
        </w:rPr>
      </w:pPr>
      <w:r>
        <w:rPr>
          <w:rFonts w:hint="default" w:ascii="ＭＳ ゴシック" w:hAnsi="ＭＳ ゴシック" w:eastAsia="ＭＳ ゴシック"/>
          <w:sz w:val="24"/>
        </w:rPr>
        <w:t>第</w:t>
      </w:r>
      <w:r>
        <w:rPr>
          <w:rFonts w:hint="default" w:ascii="ＭＳ ゴシック" w:hAnsi="ＭＳ ゴシック" w:eastAsia="ＭＳ ゴシック"/>
          <w:sz w:val="24"/>
        </w:rPr>
        <w:t>12</w:t>
      </w:r>
      <w:r>
        <w:rPr>
          <w:rFonts w:hint="default" w:ascii="ＭＳ ゴシック" w:hAnsi="ＭＳ ゴシック" w:eastAsia="ＭＳ ゴシック"/>
          <w:sz w:val="24"/>
        </w:rPr>
        <w:t>条</w:t>
      </w:r>
      <w:r>
        <w:rPr>
          <w:rFonts w:hint="default" w:ascii="ＭＳ 明朝" w:hAnsi="ＭＳ 明朝" w:eastAsia="ＭＳ 明朝"/>
          <w:sz w:val="24"/>
        </w:rPr>
        <w:t>　市長は、補助金の交付を取り消した場合、当該取消しに係る部分に関し、既に補助金が交付されているときは、期限を定めてその全部又は一部の補助金の返還を命ずることができる。</w:t>
      </w:r>
    </w:p>
    <w:p>
      <w:pPr>
        <w:pStyle w:val="0"/>
        <w:widowControl w:val="0"/>
        <w:ind w:left="214" w:firstLine="0"/>
        <w:jc w:val="both"/>
        <w:rPr>
          <w:rFonts w:hint="default"/>
        </w:rPr>
      </w:pPr>
      <w:r>
        <w:rPr>
          <w:rFonts w:hint="default" w:ascii="ＭＳ 明朝" w:hAnsi="ＭＳ 明朝" w:eastAsia="ＭＳ 明朝"/>
          <w:sz w:val="24"/>
        </w:rPr>
        <w:t>（工事状況の確認及び指導）</w:t>
      </w:r>
    </w:p>
    <w:p>
      <w:pPr>
        <w:pStyle w:val="0"/>
        <w:widowControl w:val="0"/>
        <w:ind w:left="214" w:hanging="214"/>
        <w:jc w:val="both"/>
        <w:rPr>
          <w:rFonts w:hint="default"/>
        </w:rPr>
      </w:pPr>
      <w:r>
        <w:rPr>
          <w:rFonts w:hint="default" w:ascii="ＭＳ ゴシック" w:hAnsi="ＭＳ ゴシック" w:eastAsia="ＭＳ ゴシック"/>
          <w:sz w:val="24"/>
        </w:rPr>
        <w:t>第</w:t>
      </w:r>
      <w:r>
        <w:rPr>
          <w:rFonts w:hint="default" w:ascii="ＭＳ ゴシック" w:hAnsi="ＭＳ ゴシック" w:eastAsia="ＭＳ ゴシック"/>
          <w:sz w:val="24"/>
        </w:rPr>
        <w:t>13</w:t>
      </w:r>
      <w:r>
        <w:rPr>
          <w:rFonts w:hint="default" w:ascii="ＭＳ ゴシック" w:hAnsi="ＭＳ ゴシック" w:eastAsia="ＭＳ ゴシック"/>
          <w:sz w:val="24"/>
        </w:rPr>
        <w:t>条</w:t>
      </w:r>
      <w:r>
        <w:rPr>
          <w:rFonts w:hint="default" w:ascii="ＭＳ 明朝" w:hAnsi="ＭＳ 明朝" w:eastAsia="ＭＳ 明朝"/>
          <w:sz w:val="24"/>
        </w:rPr>
        <w:t>　市長は、補助事業を適正に執行するため、必要があるときは合併処理浄化槽の設置工事の状況を施工の現場において確認することができる。</w:t>
      </w:r>
    </w:p>
    <w:p>
      <w:pPr>
        <w:pStyle w:val="0"/>
        <w:widowControl w:val="0"/>
        <w:ind w:left="214" w:hanging="214"/>
        <w:jc w:val="both"/>
        <w:rPr>
          <w:rFonts w:hint="default"/>
        </w:rPr>
      </w:pPr>
      <w:r>
        <w:rPr>
          <w:rFonts w:hint="default" w:ascii="ＭＳ 明朝" w:hAnsi="ＭＳ 明朝" w:eastAsia="ＭＳ 明朝"/>
          <w:sz w:val="24"/>
        </w:rPr>
        <w:t>２　市長は、補助事業を適正に執行するため、必要があるときは補助対象者又は事業実施者に対して事業の執行状況の報告を求め、又は指導を行うことができる。</w:t>
      </w:r>
    </w:p>
    <w:p>
      <w:pPr>
        <w:pStyle w:val="0"/>
        <w:widowControl w:val="0"/>
        <w:ind w:left="214" w:firstLine="0"/>
        <w:jc w:val="both"/>
        <w:rPr>
          <w:rFonts w:hint="default"/>
        </w:rPr>
      </w:pPr>
      <w:r>
        <w:rPr>
          <w:rFonts w:hint="default" w:ascii="ＭＳ 明朝" w:hAnsi="ＭＳ 明朝" w:eastAsia="ＭＳ 明朝"/>
          <w:sz w:val="24"/>
        </w:rPr>
        <w:t>（維持管理状況の報告）</w:t>
      </w:r>
    </w:p>
    <w:p>
      <w:pPr>
        <w:pStyle w:val="0"/>
        <w:widowControl w:val="0"/>
        <w:ind w:left="214" w:hanging="214"/>
        <w:jc w:val="both"/>
        <w:rPr>
          <w:rFonts w:hint="default"/>
        </w:rPr>
      </w:pPr>
      <w:r>
        <w:rPr>
          <w:rFonts w:hint="default" w:ascii="ＭＳ ゴシック" w:hAnsi="ＭＳ ゴシック" w:eastAsia="ＭＳ ゴシック"/>
          <w:sz w:val="24"/>
        </w:rPr>
        <w:t>第</w:t>
      </w:r>
      <w:r>
        <w:rPr>
          <w:rFonts w:hint="default" w:ascii="ＭＳ ゴシック" w:hAnsi="ＭＳ ゴシック" w:eastAsia="ＭＳ ゴシック"/>
          <w:sz w:val="24"/>
        </w:rPr>
        <w:t>14</w:t>
      </w:r>
      <w:r>
        <w:rPr>
          <w:rFonts w:hint="default" w:ascii="ＭＳ ゴシック" w:hAnsi="ＭＳ ゴシック" w:eastAsia="ＭＳ ゴシック"/>
          <w:sz w:val="24"/>
        </w:rPr>
        <w:t>条</w:t>
      </w:r>
      <w:r>
        <w:rPr>
          <w:rFonts w:hint="default" w:ascii="ＭＳ 明朝" w:hAnsi="ＭＳ 明朝" w:eastAsia="ＭＳ 明朝"/>
          <w:sz w:val="24"/>
        </w:rPr>
        <w:t>　補助対象者は、浄化槽法第７条及び第</w:t>
      </w:r>
      <w:r>
        <w:rPr>
          <w:rFonts w:hint="default" w:ascii="ＭＳ 明朝" w:hAnsi="ＭＳ 明朝" w:eastAsia="ＭＳ 明朝"/>
          <w:sz w:val="24"/>
        </w:rPr>
        <w:t>11</w:t>
      </w:r>
      <w:r>
        <w:rPr>
          <w:rFonts w:hint="default" w:ascii="ＭＳ 明朝" w:hAnsi="ＭＳ 明朝" w:eastAsia="ＭＳ 明朝"/>
          <w:sz w:val="24"/>
        </w:rPr>
        <w:t>条の規定による水質に関する検査（以下「法定検査」という。）を受検するとともに、市長が請求した場合にはその結果を報告しなければならない。</w:t>
      </w:r>
    </w:p>
    <w:p>
      <w:pPr>
        <w:pStyle w:val="0"/>
        <w:widowControl w:val="0"/>
        <w:ind w:left="214" w:hanging="214"/>
        <w:jc w:val="both"/>
        <w:rPr>
          <w:rFonts w:hint="default"/>
        </w:rPr>
      </w:pPr>
      <w:r>
        <w:rPr>
          <w:rFonts w:hint="default" w:ascii="ＭＳ 明朝" w:hAnsi="ＭＳ 明朝" w:eastAsia="ＭＳ 明朝"/>
          <w:sz w:val="24"/>
        </w:rPr>
        <w:t>２　補助対象者は、浄化槽の維持管理を適正に行うとともに、その保守点検及び清掃の記録を保管し、市長が請求した場合には報告しなければならない。</w:t>
      </w:r>
    </w:p>
    <w:p>
      <w:pPr>
        <w:pStyle w:val="0"/>
        <w:widowControl w:val="0"/>
        <w:ind w:left="214" w:hanging="214"/>
        <w:jc w:val="both"/>
        <w:rPr>
          <w:rFonts w:hint="default"/>
        </w:rPr>
      </w:pPr>
      <w:r>
        <w:rPr>
          <w:rFonts w:hint="default" w:ascii="ＭＳ 明朝" w:hAnsi="ＭＳ 明朝" w:eastAsia="ＭＳ 明朝"/>
          <w:sz w:val="24"/>
        </w:rPr>
        <w:t>３　補助対象者は、法定検査結果等で適正でないものが生じた場合は、速やかに是正するとともに、市長が請求した場合にはその内容を報告しなければならない。</w:t>
      </w:r>
    </w:p>
    <w:p>
      <w:pPr>
        <w:pStyle w:val="0"/>
        <w:widowControl w:val="0"/>
        <w:ind w:left="214" w:firstLine="0"/>
        <w:jc w:val="both"/>
        <w:rPr>
          <w:rFonts w:hint="default"/>
        </w:rPr>
      </w:pPr>
      <w:r>
        <w:rPr>
          <w:rFonts w:hint="default" w:ascii="ＭＳ 明朝" w:hAnsi="ＭＳ 明朝" w:eastAsia="ＭＳ 明朝"/>
          <w:sz w:val="24"/>
        </w:rPr>
        <w:t>（委任）</w:t>
      </w:r>
    </w:p>
    <w:p>
      <w:pPr>
        <w:pStyle w:val="0"/>
        <w:widowControl w:val="0"/>
        <w:ind w:left="214" w:hanging="214"/>
        <w:jc w:val="both"/>
        <w:rPr>
          <w:rFonts w:hint="default"/>
        </w:rPr>
      </w:pPr>
      <w:r>
        <w:rPr>
          <w:rFonts w:hint="default" w:ascii="ＭＳ ゴシック" w:hAnsi="ＭＳ ゴシック" w:eastAsia="ＭＳ ゴシック"/>
          <w:sz w:val="24"/>
        </w:rPr>
        <w:t>第</w:t>
      </w:r>
      <w:r>
        <w:rPr>
          <w:rFonts w:hint="default" w:ascii="ＭＳ ゴシック" w:hAnsi="ＭＳ ゴシック" w:eastAsia="ＭＳ ゴシック"/>
          <w:sz w:val="24"/>
        </w:rPr>
        <w:t>15</w:t>
      </w:r>
      <w:r>
        <w:rPr>
          <w:rFonts w:hint="default" w:ascii="ＭＳ ゴシック" w:hAnsi="ＭＳ ゴシック" w:eastAsia="ＭＳ ゴシック"/>
          <w:sz w:val="24"/>
        </w:rPr>
        <w:t>条</w:t>
      </w:r>
      <w:r>
        <w:rPr>
          <w:rFonts w:hint="default" w:ascii="ＭＳ 明朝" w:hAnsi="ＭＳ 明朝" w:eastAsia="ＭＳ 明朝"/>
          <w:sz w:val="24"/>
        </w:rPr>
        <w:t>　この要綱に定めるもののほか、この補助金の交付に関し必要な事項は、市長が別に定める。</w:t>
      </w:r>
    </w:p>
    <w:p>
      <w:pPr>
        <w:pStyle w:val="0"/>
        <w:widowControl w:val="0"/>
        <w:ind w:left="642" w:firstLine="0"/>
        <w:jc w:val="both"/>
        <w:rPr>
          <w:rFonts w:hint="default"/>
        </w:rPr>
      </w:pPr>
      <w:r>
        <w:rPr>
          <w:rFonts w:hint="default" w:ascii="ＭＳ ゴシック" w:hAnsi="ＭＳ ゴシック" w:eastAsia="ＭＳ ゴシック"/>
          <w:sz w:val="24"/>
        </w:rPr>
        <w:t>附　則</w:t>
      </w:r>
    </w:p>
    <w:p>
      <w:pPr>
        <w:pStyle w:val="0"/>
        <w:widowControl w:val="0"/>
        <w:ind w:firstLine="214"/>
        <w:jc w:val="both"/>
        <w:rPr>
          <w:rFonts w:hint="default"/>
        </w:rPr>
      </w:pPr>
      <w:r>
        <w:rPr>
          <w:rFonts w:hint="default" w:ascii="ＭＳ 明朝" w:hAnsi="ＭＳ 明朝" w:eastAsia="ＭＳ 明朝"/>
          <w:sz w:val="24"/>
        </w:rPr>
        <w:t>この要綱は、平成６年４月１日から施行する。</w:t>
      </w:r>
    </w:p>
    <w:p>
      <w:pPr>
        <w:pStyle w:val="0"/>
        <w:keepNext w:val="1"/>
        <w:widowControl w:val="0"/>
        <w:ind w:firstLine="0"/>
        <w:jc w:val="both"/>
        <w:rPr>
          <w:rFonts w:hint="default"/>
        </w:rPr>
      </w:pPr>
      <w:r>
        <w:rPr>
          <w:rFonts w:hint="default" w:ascii="ＭＳ ゴシック" w:hAnsi="ＭＳ ゴシック" w:eastAsia="ＭＳ ゴシック"/>
          <w:sz w:val="24"/>
        </w:rPr>
        <w:t>別表第１</w:t>
      </w:r>
      <w:r>
        <w:rPr>
          <w:rFonts w:hint="default" w:ascii="ＭＳ 明朝" w:hAnsi="ＭＳ 明朝" w:eastAsia="ＭＳ 明朝"/>
          <w:sz w:val="24"/>
        </w:rPr>
        <w:t>（第４条関係）</w:t>
      </w:r>
    </w:p>
    <w:tbl>
      <w:tblPr>
        <w:tblStyle w:val="1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20" w:type="dxa"/>
          <w:left w:w="120" w:type="dxa"/>
          <w:bottom w:w="120" w:type="dxa"/>
          <w:right w:w="120" w:type="dxa"/>
        </w:tblCellMar>
        <w:tblLook w:firstRow="1" w:lastRow="0" w:firstColumn="1" w:lastColumn="0" w:noHBand="0" w:noVBand="1" w:val="04A0"/>
      </w:tblPr>
      <w:tblGrid>
        <w:gridCol w:w="4536"/>
        <w:gridCol w:w="4536"/>
      </w:tblGrid>
      <w:tr>
        <w:trPr/>
        <w:tc>
          <w:tcPr>
            <w:tcW w:w="4536" w:type="dxa"/>
            <w:tcBorders>
              <w:top w:val="single" w:color="000000" w:sz="4" w:space="0"/>
              <w:left w:val="single" w:color="000000" w:sz="4" w:space="0"/>
              <w:bottom w:val="single" w:color="000000" w:sz="4" w:space="0"/>
              <w:right w:val="single" w:color="000000" w:sz="4" w:space="0"/>
              <w:tl2br w:val="nil"/>
              <w:tr2bl w:val="nil"/>
            </w:tcBorders>
            <w:tcMar>
              <w:top w:w="120" w:type="dxa"/>
              <w:left w:w="120" w:type="dxa"/>
              <w:bottom w:w="120" w:type="dxa"/>
              <w:right w:w="120" w:type="dxa"/>
            </w:tcMar>
            <w:vAlign w:val="top"/>
          </w:tcPr>
          <w:p>
            <w:pPr>
              <w:pStyle w:val="0"/>
              <w:widowControl w:val="0"/>
              <w:ind w:firstLine="0"/>
              <w:jc w:val="center"/>
              <w:rPr>
                <w:rFonts w:hint="default"/>
              </w:rPr>
            </w:pPr>
            <w:r>
              <w:rPr>
                <w:rFonts w:hint="default" w:ascii="ＭＳ 明朝" w:hAnsi="ＭＳ 明朝" w:eastAsia="ＭＳ 明朝"/>
                <w:sz w:val="24"/>
              </w:rPr>
              <w:t>人槽区分</w:t>
            </w:r>
          </w:p>
        </w:tc>
        <w:tc>
          <w:tcPr>
            <w:tcW w:w="4536" w:type="dxa"/>
            <w:tcBorders>
              <w:top w:val="single" w:color="000000" w:sz="4" w:space="0"/>
              <w:left w:val="single" w:color="000000" w:sz="4" w:space="0"/>
              <w:bottom w:val="single" w:color="000000" w:sz="4" w:space="0"/>
              <w:right w:val="single" w:color="000000" w:sz="4" w:space="0"/>
              <w:tl2br w:val="nil"/>
              <w:tr2bl w:val="nil"/>
            </w:tcBorders>
            <w:tcMar>
              <w:top w:w="120" w:type="dxa"/>
              <w:left w:w="120" w:type="dxa"/>
              <w:bottom w:w="120" w:type="dxa"/>
              <w:right w:w="120" w:type="dxa"/>
            </w:tcMar>
            <w:vAlign w:val="top"/>
          </w:tcPr>
          <w:p>
            <w:pPr>
              <w:pStyle w:val="0"/>
              <w:widowControl w:val="0"/>
              <w:ind w:firstLine="0"/>
              <w:jc w:val="center"/>
              <w:rPr>
                <w:rFonts w:hint="default"/>
              </w:rPr>
            </w:pPr>
            <w:r>
              <w:rPr>
                <w:rFonts w:hint="default" w:ascii="ＭＳ 明朝" w:hAnsi="ＭＳ 明朝" w:eastAsia="ＭＳ 明朝"/>
                <w:sz w:val="24"/>
              </w:rPr>
              <w:t>浄化槽本体設置</w:t>
            </w:r>
          </w:p>
        </w:tc>
      </w:tr>
      <w:tr>
        <w:trPr/>
        <w:tc>
          <w:tcPr>
            <w:tcW w:w="4536" w:type="dxa"/>
            <w:tcBorders>
              <w:top w:val="single" w:color="000000" w:sz="4" w:space="0"/>
              <w:left w:val="single" w:color="000000" w:sz="4" w:space="0"/>
              <w:bottom w:val="single" w:color="000000" w:sz="4" w:space="0"/>
              <w:right w:val="single" w:color="000000" w:sz="4" w:space="0"/>
              <w:tl2br w:val="nil"/>
              <w:tr2bl w:val="nil"/>
            </w:tcBorders>
            <w:tcMar>
              <w:top w:w="120" w:type="dxa"/>
              <w:left w:w="120" w:type="dxa"/>
              <w:bottom w:w="120" w:type="dxa"/>
              <w:right w:w="120" w:type="dxa"/>
            </w:tcMar>
            <w:vAlign w:val="top"/>
          </w:tcPr>
          <w:p>
            <w:pPr>
              <w:pStyle w:val="0"/>
              <w:widowControl w:val="0"/>
              <w:ind w:firstLine="0"/>
              <w:jc w:val="both"/>
              <w:rPr>
                <w:rFonts w:hint="default"/>
              </w:rPr>
            </w:pPr>
            <w:r>
              <w:rPr>
                <w:rFonts w:hint="default" w:ascii="ＭＳ 明朝" w:hAnsi="ＭＳ 明朝" w:eastAsia="ＭＳ 明朝"/>
                <w:sz w:val="24"/>
              </w:rPr>
              <w:t>５人槽</w:t>
            </w:r>
          </w:p>
        </w:tc>
        <w:tc>
          <w:tcPr>
            <w:tcW w:w="4536" w:type="dxa"/>
            <w:tcBorders>
              <w:top w:val="single" w:color="000000" w:sz="4" w:space="0"/>
              <w:left w:val="single" w:color="000000" w:sz="4" w:space="0"/>
              <w:bottom w:val="single" w:color="000000" w:sz="4" w:space="0"/>
              <w:right w:val="single" w:color="000000" w:sz="4" w:space="0"/>
              <w:tl2br w:val="nil"/>
              <w:tr2bl w:val="nil"/>
            </w:tcBorders>
            <w:tcMar>
              <w:top w:w="120" w:type="dxa"/>
              <w:left w:w="120" w:type="dxa"/>
              <w:bottom w:w="120" w:type="dxa"/>
              <w:right w:w="120" w:type="dxa"/>
            </w:tcMar>
            <w:vAlign w:val="top"/>
          </w:tcPr>
          <w:p>
            <w:pPr>
              <w:pStyle w:val="0"/>
              <w:widowControl w:val="0"/>
              <w:ind w:firstLine="0"/>
              <w:jc w:val="center"/>
              <w:rPr>
                <w:rFonts w:hint="default"/>
              </w:rPr>
            </w:pPr>
            <w:r>
              <w:rPr>
                <w:rFonts w:hint="default" w:ascii="ＭＳ 明朝" w:hAnsi="ＭＳ 明朝" w:eastAsia="ＭＳ 明朝"/>
                <w:sz w:val="24"/>
              </w:rPr>
              <w:t>332</w:t>
            </w:r>
            <w:r>
              <w:rPr>
                <w:rFonts w:hint="eastAsia" w:ascii="ＭＳ 明朝" w:hAnsi="ＭＳ 明朝" w:eastAsia="ＭＳ 明朝"/>
                <w:sz w:val="24"/>
              </w:rPr>
              <w:t>,</w:t>
            </w:r>
            <w:r>
              <w:rPr>
                <w:rFonts w:hint="default" w:ascii="ＭＳ 明朝" w:hAnsi="ＭＳ 明朝" w:eastAsia="ＭＳ 明朝"/>
                <w:sz w:val="24"/>
              </w:rPr>
              <w:t>000</w:t>
            </w:r>
            <w:r>
              <w:rPr>
                <w:rFonts w:hint="default" w:ascii="ＭＳ 明朝" w:hAnsi="ＭＳ 明朝" w:eastAsia="ＭＳ 明朝"/>
                <w:sz w:val="24"/>
              </w:rPr>
              <w:t>円</w:t>
            </w:r>
          </w:p>
        </w:tc>
      </w:tr>
      <w:tr>
        <w:trPr/>
        <w:tc>
          <w:tcPr>
            <w:tcW w:w="4536" w:type="dxa"/>
            <w:tcBorders>
              <w:top w:val="single" w:color="000000" w:sz="4" w:space="0"/>
              <w:left w:val="single" w:color="000000" w:sz="4" w:space="0"/>
              <w:bottom w:val="single" w:color="000000" w:sz="4" w:space="0"/>
              <w:right w:val="single" w:color="000000" w:sz="4" w:space="0"/>
              <w:tl2br w:val="nil"/>
              <w:tr2bl w:val="nil"/>
            </w:tcBorders>
            <w:tcMar>
              <w:top w:w="120" w:type="dxa"/>
              <w:left w:w="120" w:type="dxa"/>
              <w:bottom w:w="120" w:type="dxa"/>
              <w:right w:w="120" w:type="dxa"/>
            </w:tcMar>
            <w:vAlign w:val="top"/>
          </w:tcPr>
          <w:p>
            <w:pPr>
              <w:pStyle w:val="0"/>
              <w:widowControl w:val="0"/>
              <w:ind w:firstLine="0"/>
              <w:jc w:val="both"/>
              <w:rPr>
                <w:rFonts w:hint="default"/>
              </w:rPr>
            </w:pPr>
            <w:r>
              <w:rPr>
                <w:rFonts w:hint="default" w:ascii="ＭＳ 明朝" w:hAnsi="ＭＳ 明朝" w:eastAsia="ＭＳ 明朝"/>
                <w:sz w:val="24"/>
              </w:rPr>
              <w:t>６人槽～７人槽</w:t>
            </w:r>
          </w:p>
        </w:tc>
        <w:tc>
          <w:tcPr>
            <w:tcW w:w="4536" w:type="dxa"/>
            <w:tcBorders>
              <w:top w:val="single" w:color="000000" w:sz="4" w:space="0"/>
              <w:left w:val="single" w:color="000000" w:sz="4" w:space="0"/>
              <w:bottom w:val="single" w:color="000000" w:sz="4" w:space="0"/>
              <w:right w:val="single" w:color="000000" w:sz="4" w:space="0"/>
              <w:tl2br w:val="nil"/>
              <w:tr2bl w:val="nil"/>
            </w:tcBorders>
            <w:tcMar>
              <w:top w:w="120" w:type="dxa"/>
              <w:left w:w="120" w:type="dxa"/>
              <w:bottom w:w="120" w:type="dxa"/>
              <w:right w:w="120" w:type="dxa"/>
            </w:tcMar>
            <w:vAlign w:val="top"/>
          </w:tcPr>
          <w:p>
            <w:pPr>
              <w:pStyle w:val="0"/>
              <w:widowControl w:val="0"/>
              <w:ind w:firstLine="0"/>
              <w:jc w:val="center"/>
              <w:rPr>
                <w:rFonts w:hint="default"/>
              </w:rPr>
            </w:pPr>
            <w:r>
              <w:rPr>
                <w:rFonts w:hint="default" w:ascii="ＭＳ 明朝" w:hAnsi="ＭＳ 明朝" w:eastAsia="ＭＳ 明朝"/>
                <w:sz w:val="24"/>
              </w:rPr>
              <w:t>414</w:t>
            </w:r>
            <w:r>
              <w:rPr>
                <w:rFonts w:hint="eastAsia" w:ascii="ＭＳ 明朝" w:hAnsi="ＭＳ 明朝" w:eastAsia="ＭＳ 明朝"/>
                <w:sz w:val="24"/>
              </w:rPr>
              <w:t>,</w:t>
            </w:r>
            <w:r>
              <w:rPr>
                <w:rFonts w:hint="default" w:ascii="ＭＳ 明朝" w:hAnsi="ＭＳ 明朝" w:eastAsia="ＭＳ 明朝"/>
                <w:sz w:val="24"/>
              </w:rPr>
              <w:t>000</w:t>
            </w:r>
            <w:r>
              <w:rPr>
                <w:rFonts w:hint="default" w:ascii="ＭＳ 明朝" w:hAnsi="ＭＳ 明朝" w:eastAsia="ＭＳ 明朝"/>
                <w:sz w:val="24"/>
              </w:rPr>
              <w:t>円</w:t>
            </w:r>
          </w:p>
        </w:tc>
      </w:tr>
      <w:tr>
        <w:trPr/>
        <w:tc>
          <w:tcPr>
            <w:tcW w:w="4536" w:type="dxa"/>
            <w:tcBorders>
              <w:top w:val="single" w:color="000000" w:sz="4" w:space="0"/>
              <w:left w:val="single" w:color="000000" w:sz="4" w:space="0"/>
              <w:bottom w:val="single" w:color="000000" w:sz="4" w:space="0"/>
              <w:right w:val="single" w:color="000000" w:sz="4" w:space="0"/>
              <w:tl2br w:val="nil"/>
              <w:tr2bl w:val="nil"/>
            </w:tcBorders>
            <w:tcMar>
              <w:top w:w="120" w:type="dxa"/>
              <w:left w:w="120" w:type="dxa"/>
              <w:bottom w:w="120" w:type="dxa"/>
              <w:right w:w="120" w:type="dxa"/>
            </w:tcMar>
            <w:vAlign w:val="top"/>
          </w:tcPr>
          <w:p>
            <w:pPr>
              <w:pStyle w:val="0"/>
              <w:widowControl w:val="0"/>
              <w:ind w:firstLine="0"/>
              <w:jc w:val="both"/>
              <w:rPr>
                <w:rFonts w:hint="default"/>
              </w:rPr>
            </w:pPr>
            <w:r>
              <w:rPr>
                <w:rFonts w:hint="default" w:ascii="ＭＳ 明朝" w:hAnsi="ＭＳ 明朝" w:eastAsia="ＭＳ 明朝"/>
                <w:sz w:val="24"/>
              </w:rPr>
              <w:t>８人槽～</w:t>
            </w:r>
            <w:r>
              <w:rPr>
                <w:rFonts w:hint="default" w:ascii="ＭＳ 明朝" w:hAnsi="ＭＳ 明朝" w:eastAsia="ＭＳ 明朝"/>
                <w:sz w:val="24"/>
              </w:rPr>
              <w:t>10</w:t>
            </w:r>
            <w:r>
              <w:rPr>
                <w:rFonts w:hint="default" w:ascii="ＭＳ 明朝" w:hAnsi="ＭＳ 明朝" w:eastAsia="ＭＳ 明朝"/>
                <w:sz w:val="24"/>
              </w:rPr>
              <w:t>人槽</w:t>
            </w:r>
          </w:p>
        </w:tc>
        <w:tc>
          <w:tcPr>
            <w:tcW w:w="4536" w:type="dxa"/>
            <w:tcBorders>
              <w:top w:val="single" w:color="000000" w:sz="4" w:space="0"/>
              <w:left w:val="single" w:color="000000" w:sz="4" w:space="0"/>
              <w:bottom w:val="single" w:color="000000" w:sz="4" w:space="0"/>
              <w:right w:val="single" w:color="000000" w:sz="4" w:space="0"/>
              <w:tl2br w:val="nil"/>
              <w:tr2bl w:val="nil"/>
            </w:tcBorders>
            <w:tcMar>
              <w:top w:w="120" w:type="dxa"/>
              <w:left w:w="120" w:type="dxa"/>
              <w:bottom w:w="120" w:type="dxa"/>
              <w:right w:w="120" w:type="dxa"/>
            </w:tcMar>
            <w:vAlign w:val="top"/>
          </w:tcPr>
          <w:p>
            <w:pPr>
              <w:pStyle w:val="0"/>
              <w:widowControl w:val="0"/>
              <w:ind w:firstLine="0"/>
              <w:jc w:val="center"/>
              <w:rPr>
                <w:rFonts w:hint="default"/>
              </w:rPr>
            </w:pPr>
            <w:r>
              <w:rPr>
                <w:rFonts w:hint="default" w:ascii="ＭＳ 明朝" w:hAnsi="ＭＳ 明朝" w:eastAsia="ＭＳ 明朝"/>
                <w:sz w:val="24"/>
              </w:rPr>
              <w:t>548</w:t>
            </w:r>
            <w:r>
              <w:rPr>
                <w:rFonts w:hint="eastAsia" w:ascii="ＭＳ 明朝" w:hAnsi="ＭＳ 明朝" w:eastAsia="ＭＳ 明朝"/>
                <w:sz w:val="24"/>
              </w:rPr>
              <w:t>,</w:t>
            </w:r>
            <w:r>
              <w:rPr>
                <w:rFonts w:hint="default" w:ascii="ＭＳ 明朝" w:hAnsi="ＭＳ 明朝" w:eastAsia="ＭＳ 明朝"/>
                <w:sz w:val="24"/>
              </w:rPr>
              <w:t>000</w:t>
            </w:r>
            <w:r>
              <w:rPr>
                <w:rFonts w:hint="default" w:ascii="ＭＳ 明朝" w:hAnsi="ＭＳ 明朝" w:eastAsia="ＭＳ 明朝"/>
                <w:sz w:val="24"/>
              </w:rPr>
              <w:t>円</w:t>
            </w:r>
          </w:p>
        </w:tc>
      </w:tr>
    </w:tbl>
    <w:p>
      <w:pPr>
        <w:pStyle w:val="0"/>
        <w:widowControl w:val="0"/>
        <w:ind w:left="642" w:hanging="428"/>
        <w:jc w:val="both"/>
        <w:rPr>
          <w:rFonts w:hint="default"/>
        </w:rPr>
      </w:pPr>
      <w:r>
        <w:rPr>
          <w:rFonts w:hint="default" w:ascii="ＭＳ 明朝" w:hAnsi="ＭＳ 明朝" w:eastAsia="ＭＳ 明朝"/>
          <w:sz w:val="24"/>
        </w:rPr>
        <w:t>備考　人槽区分は、店舗等を併設する住宅にあっては、店舗等の部分を除いた居住部分に対する床面積から算定した処理対象人員とする。</w:t>
      </w:r>
    </w:p>
    <w:p>
      <w:pPr>
        <w:pStyle w:val="0"/>
        <w:keepNext w:val="1"/>
        <w:widowControl w:val="0"/>
        <w:ind w:firstLine="0"/>
        <w:jc w:val="both"/>
        <w:rPr>
          <w:rFonts w:hint="default"/>
        </w:rPr>
      </w:pPr>
      <w:r>
        <w:rPr>
          <w:rFonts w:hint="default" w:ascii="ＭＳ ゴシック" w:hAnsi="ＭＳ ゴシック" w:eastAsia="ＭＳ ゴシック"/>
          <w:sz w:val="24"/>
        </w:rPr>
        <w:t>別表第２</w:t>
      </w:r>
      <w:r>
        <w:rPr>
          <w:rFonts w:hint="default" w:ascii="ＭＳ 明朝" w:hAnsi="ＭＳ 明朝" w:eastAsia="ＭＳ 明朝"/>
          <w:sz w:val="24"/>
        </w:rPr>
        <w:t>（第４条関係）</w:t>
      </w:r>
    </w:p>
    <w:tbl>
      <w:tblPr>
        <w:tblStyle w:val="1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20" w:type="dxa"/>
          <w:left w:w="120" w:type="dxa"/>
          <w:bottom w:w="120" w:type="dxa"/>
          <w:right w:w="120" w:type="dxa"/>
        </w:tblCellMar>
        <w:tblLook w:firstRow="1" w:lastRow="0" w:firstColumn="1" w:lastColumn="0" w:noHBand="0" w:noVBand="1" w:val="04A0"/>
      </w:tblPr>
      <w:tblGrid>
        <w:gridCol w:w="3342"/>
        <w:gridCol w:w="2865"/>
        <w:gridCol w:w="2865"/>
      </w:tblGrid>
      <w:tr>
        <w:trPr/>
        <w:tc>
          <w:tcPr>
            <w:tcW w:w="3342" w:type="dxa"/>
            <w:vMerge w:val="restart"/>
            <w:tcBorders>
              <w:top w:val="single" w:color="000000" w:sz="4" w:space="0"/>
              <w:left w:val="single" w:color="000000" w:sz="4" w:space="0"/>
              <w:bottom w:val="single" w:color="000000" w:sz="4" w:space="0"/>
              <w:right w:val="single" w:color="000000" w:sz="4" w:space="0"/>
              <w:tl2br w:val="nil"/>
              <w:tr2bl w:val="nil"/>
            </w:tcBorders>
            <w:tcMar>
              <w:top w:w="120" w:type="dxa"/>
              <w:left w:w="120" w:type="dxa"/>
              <w:bottom w:w="120" w:type="dxa"/>
              <w:right w:w="120" w:type="dxa"/>
            </w:tcMar>
            <w:vAlign w:val="center"/>
          </w:tcPr>
          <w:p>
            <w:pPr>
              <w:pStyle w:val="0"/>
              <w:widowControl w:val="0"/>
              <w:ind w:left="214" w:right="214" w:firstLine="0"/>
              <w:jc w:val="center"/>
              <w:rPr>
                <w:rFonts w:hint="default"/>
              </w:rPr>
            </w:pPr>
            <w:r>
              <w:rPr>
                <w:rFonts w:hint="default" w:ascii="ＭＳ 明朝" w:hAnsi="ＭＳ 明朝" w:eastAsia="ＭＳ 明朝"/>
                <w:sz w:val="24"/>
              </w:rPr>
              <w:t>補助対象区分</w:t>
            </w:r>
          </w:p>
        </w:tc>
        <w:tc>
          <w:tcPr>
            <w:tcW w:w="5730" w:type="dxa"/>
            <w:gridSpan w:val="2"/>
            <w:tcBorders>
              <w:top w:val="single" w:color="000000" w:sz="4" w:space="0"/>
              <w:left w:val="single" w:color="000000" w:sz="4" w:space="0"/>
              <w:bottom w:val="single" w:color="000000" w:sz="4" w:space="0"/>
              <w:right w:val="single" w:color="000000" w:sz="4" w:space="0"/>
              <w:tl2br w:val="nil"/>
              <w:tr2bl w:val="nil"/>
            </w:tcBorders>
            <w:tcMar>
              <w:top w:w="120" w:type="dxa"/>
              <w:left w:w="120" w:type="dxa"/>
              <w:bottom w:w="120" w:type="dxa"/>
              <w:right w:w="120" w:type="dxa"/>
            </w:tcMar>
            <w:vAlign w:val="center"/>
          </w:tcPr>
          <w:p>
            <w:pPr>
              <w:pStyle w:val="0"/>
              <w:widowControl w:val="0"/>
              <w:ind w:right="214" w:firstLine="0"/>
              <w:jc w:val="center"/>
              <w:rPr>
                <w:rFonts w:hint="default"/>
              </w:rPr>
            </w:pPr>
            <w:r>
              <w:rPr>
                <w:rFonts w:hint="default" w:ascii="ＭＳ 明朝" w:hAnsi="ＭＳ 明朝" w:eastAsia="ＭＳ 明朝"/>
                <w:sz w:val="24"/>
              </w:rPr>
              <w:t>工事区分</w:t>
            </w:r>
          </w:p>
        </w:tc>
      </w:tr>
      <w:tr>
        <w:trPr/>
        <w:tc>
          <w:tcPr>
            <w:tcW w:w="3342" w:type="dxa"/>
            <w:vMerge w:val="continue"/>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top"/>
          </w:tcPr>
          <w:p>
            <w:pPr>
              <w:pStyle w:val="0"/>
              <w:jc w:val="left"/>
              <w:rPr>
                <w:rFonts w:hint="default"/>
              </w:rPr>
            </w:pPr>
          </w:p>
        </w:tc>
        <w:tc>
          <w:tcPr>
            <w:tcW w:w="2865" w:type="dxa"/>
            <w:tcBorders>
              <w:top w:val="single" w:color="000000" w:sz="4" w:space="0"/>
              <w:left w:val="single" w:color="000000" w:sz="4" w:space="0"/>
              <w:bottom w:val="single" w:color="000000" w:sz="4" w:space="0"/>
              <w:right w:val="single" w:color="000000" w:sz="4" w:space="0"/>
              <w:tl2br w:val="nil"/>
              <w:tr2bl w:val="nil"/>
            </w:tcBorders>
            <w:tcMar>
              <w:top w:w="120" w:type="dxa"/>
              <w:left w:w="120" w:type="dxa"/>
              <w:bottom w:w="120" w:type="dxa"/>
              <w:right w:w="120" w:type="dxa"/>
            </w:tcMar>
            <w:vAlign w:val="center"/>
          </w:tcPr>
          <w:p>
            <w:pPr>
              <w:pStyle w:val="0"/>
              <w:widowControl w:val="0"/>
              <w:ind w:firstLine="0"/>
              <w:jc w:val="both"/>
              <w:rPr>
                <w:rFonts w:hint="default"/>
              </w:rPr>
            </w:pPr>
            <w:r>
              <w:rPr>
                <w:rFonts w:hint="default" w:ascii="ＭＳ 明朝" w:hAnsi="ＭＳ 明朝" w:eastAsia="ＭＳ 明朝"/>
                <w:sz w:val="24"/>
              </w:rPr>
              <w:t>汲み取り便槽からの転換設置</w:t>
            </w:r>
          </w:p>
        </w:tc>
        <w:tc>
          <w:tcPr>
            <w:tcW w:w="2865" w:type="dxa"/>
            <w:tcBorders>
              <w:top w:val="single" w:color="000000" w:sz="4" w:space="0"/>
              <w:left w:val="single" w:color="000000" w:sz="4" w:space="0"/>
              <w:bottom w:val="single" w:color="000000" w:sz="4" w:space="0"/>
              <w:right w:val="single" w:color="000000" w:sz="4" w:space="0"/>
              <w:tl2br w:val="nil"/>
              <w:tr2bl w:val="nil"/>
            </w:tcBorders>
            <w:tcMar>
              <w:top w:w="120" w:type="dxa"/>
              <w:left w:w="120" w:type="dxa"/>
              <w:bottom w:w="120" w:type="dxa"/>
              <w:right w:w="120" w:type="dxa"/>
            </w:tcMar>
            <w:vAlign w:val="center"/>
          </w:tcPr>
          <w:p>
            <w:pPr>
              <w:pStyle w:val="0"/>
              <w:widowControl w:val="0"/>
              <w:ind w:firstLine="0"/>
              <w:jc w:val="both"/>
              <w:rPr>
                <w:rFonts w:hint="default"/>
              </w:rPr>
            </w:pPr>
            <w:r>
              <w:rPr>
                <w:rFonts w:hint="default" w:ascii="ＭＳ 明朝" w:hAnsi="ＭＳ 明朝" w:eastAsia="ＭＳ 明朝"/>
                <w:sz w:val="24"/>
              </w:rPr>
              <w:t>単独処理浄化槽からの転換設置</w:t>
            </w:r>
          </w:p>
        </w:tc>
      </w:tr>
      <w:tr>
        <w:trPr/>
        <w:tc>
          <w:tcPr>
            <w:tcW w:w="3342" w:type="dxa"/>
            <w:tcBorders>
              <w:top w:val="single" w:color="000000" w:sz="4" w:space="0"/>
              <w:left w:val="single" w:color="000000" w:sz="4" w:space="0"/>
              <w:bottom w:val="single" w:color="000000" w:sz="4" w:space="0"/>
              <w:right w:val="single" w:color="000000" w:sz="4" w:space="0"/>
              <w:tl2br w:val="nil"/>
              <w:tr2bl w:val="nil"/>
            </w:tcBorders>
            <w:tcMar>
              <w:top w:w="120" w:type="dxa"/>
              <w:left w:w="120" w:type="dxa"/>
              <w:bottom w:w="120" w:type="dxa"/>
              <w:right w:w="120" w:type="dxa"/>
            </w:tcMar>
            <w:vAlign w:val="center"/>
          </w:tcPr>
          <w:p>
            <w:pPr>
              <w:pStyle w:val="0"/>
              <w:widowControl w:val="0"/>
              <w:ind w:firstLine="0"/>
              <w:jc w:val="both"/>
              <w:rPr>
                <w:rFonts w:hint="default"/>
              </w:rPr>
            </w:pPr>
            <w:r>
              <w:rPr>
                <w:rFonts w:hint="default" w:ascii="ＭＳ 明朝" w:hAnsi="ＭＳ 明朝" w:eastAsia="ＭＳ 明朝"/>
                <w:sz w:val="24"/>
              </w:rPr>
              <w:t>汲み取り便槽又は単独処理浄化槽撤去費</w:t>
            </w:r>
          </w:p>
        </w:tc>
        <w:tc>
          <w:tcPr>
            <w:tcW w:w="2865" w:type="dxa"/>
            <w:tcBorders>
              <w:top w:val="single" w:color="000000" w:sz="4" w:space="0"/>
              <w:left w:val="single" w:color="000000" w:sz="4" w:space="0"/>
              <w:bottom w:val="single" w:color="000000" w:sz="4" w:space="0"/>
              <w:right w:val="single" w:color="000000" w:sz="4" w:space="0"/>
              <w:tl2br w:val="nil"/>
              <w:tr2bl w:val="nil"/>
            </w:tcBorders>
            <w:tcMar>
              <w:top w:w="120" w:type="dxa"/>
              <w:left w:w="120" w:type="dxa"/>
              <w:bottom w:w="120" w:type="dxa"/>
              <w:right w:w="120" w:type="dxa"/>
            </w:tcMar>
            <w:vAlign w:val="top"/>
          </w:tcPr>
          <w:p>
            <w:pPr>
              <w:pStyle w:val="0"/>
              <w:widowControl w:val="0"/>
              <w:ind w:right="214" w:firstLine="0"/>
              <w:jc w:val="right"/>
              <w:rPr>
                <w:rFonts w:hint="default"/>
              </w:rPr>
            </w:pPr>
            <w:r>
              <w:rPr>
                <w:rFonts w:hint="default" w:ascii="ＭＳ 明朝" w:hAnsi="ＭＳ 明朝" w:eastAsia="ＭＳ 明朝"/>
                <w:sz w:val="24"/>
              </w:rPr>
              <w:t>120</w:t>
            </w:r>
            <w:r>
              <w:rPr>
                <w:rFonts w:hint="eastAsia" w:ascii="ＭＳ 明朝" w:hAnsi="ＭＳ 明朝" w:eastAsia="ＭＳ 明朝"/>
                <w:sz w:val="24"/>
              </w:rPr>
              <w:t>,</w:t>
            </w:r>
            <w:r>
              <w:rPr>
                <w:rFonts w:hint="default" w:ascii="ＭＳ 明朝" w:hAnsi="ＭＳ 明朝" w:eastAsia="ＭＳ 明朝"/>
                <w:sz w:val="24"/>
              </w:rPr>
              <w:t>000</w:t>
            </w:r>
            <w:r>
              <w:rPr>
                <w:rFonts w:hint="default" w:ascii="ＭＳ 明朝" w:hAnsi="ＭＳ 明朝" w:eastAsia="ＭＳ 明朝"/>
                <w:sz w:val="24"/>
              </w:rPr>
              <w:t>円</w:t>
            </w:r>
          </w:p>
        </w:tc>
        <w:tc>
          <w:tcPr>
            <w:tcW w:w="2865" w:type="dxa"/>
            <w:tcBorders>
              <w:top w:val="single" w:color="000000" w:sz="4" w:space="0"/>
              <w:left w:val="single" w:color="000000" w:sz="4" w:space="0"/>
              <w:bottom w:val="single" w:color="000000" w:sz="4" w:space="0"/>
              <w:right w:val="single" w:color="000000" w:sz="4" w:space="0"/>
              <w:tl2br w:val="nil"/>
              <w:tr2bl w:val="nil"/>
            </w:tcBorders>
            <w:tcMar>
              <w:top w:w="120" w:type="dxa"/>
              <w:left w:w="120" w:type="dxa"/>
              <w:bottom w:w="120" w:type="dxa"/>
              <w:right w:w="120" w:type="dxa"/>
            </w:tcMar>
            <w:vAlign w:val="top"/>
          </w:tcPr>
          <w:p>
            <w:pPr>
              <w:pStyle w:val="0"/>
              <w:widowControl w:val="0"/>
              <w:ind w:right="214" w:firstLine="0"/>
              <w:jc w:val="right"/>
              <w:rPr>
                <w:rFonts w:hint="default"/>
              </w:rPr>
            </w:pPr>
            <w:r>
              <w:rPr>
                <w:rFonts w:hint="default" w:ascii="ＭＳ 明朝" w:hAnsi="ＭＳ 明朝" w:eastAsia="ＭＳ 明朝"/>
                <w:sz w:val="24"/>
              </w:rPr>
              <w:t>150</w:t>
            </w:r>
            <w:r>
              <w:rPr>
                <w:rFonts w:hint="eastAsia" w:ascii="ＭＳ 明朝" w:hAnsi="ＭＳ 明朝" w:eastAsia="ＭＳ 明朝"/>
                <w:sz w:val="24"/>
              </w:rPr>
              <w:t>,</w:t>
            </w:r>
            <w:r>
              <w:rPr>
                <w:rFonts w:hint="default" w:ascii="ＭＳ 明朝" w:hAnsi="ＭＳ 明朝" w:eastAsia="ＭＳ 明朝"/>
                <w:sz w:val="24"/>
              </w:rPr>
              <w:t>000</w:t>
            </w:r>
            <w:r>
              <w:rPr>
                <w:rFonts w:hint="default" w:ascii="ＭＳ 明朝" w:hAnsi="ＭＳ 明朝" w:eastAsia="ＭＳ 明朝"/>
                <w:sz w:val="24"/>
              </w:rPr>
              <w:t>円</w:t>
            </w:r>
          </w:p>
        </w:tc>
      </w:tr>
      <w:tr>
        <w:trPr/>
        <w:tc>
          <w:tcPr>
            <w:tcW w:w="3342" w:type="dxa"/>
            <w:tcBorders>
              <w:top w:val="single" w:color="000000" w:sz="4" w:space="0"/>
              <w:left w:val="single" w:color="000000" w:sz="4" w:space="0"/>
              <w:bottom w:val="single" w:color="000000" w:sz="4" w:space="0"/>
              <w:right w:val="single" w:color="000000" w:sz="4" w:space="0"/>
              <w:tl2br w:val="nil"/>
              <w:tr2bl w:val="nil"/>
            </w:tcBorders>
            <w:tcMar>
              <w:top w:w="120" w:type="dxa"/>
              <w:left w:w="120" w:type="dxa"/>
              <w:bottom w:w="120" w:type="dxa"/>
              <w:right w:w="120" w:type="dxa"/>
            </w:tcMar>
            <w:vAlign w:val="center"/>
          </w:tcPr>
          <w:p>
            <w:pPr>
              <w:pStyle w:val="0"/>
              <w:widowControl w:val="0"/>
              <w:ind w:firstLine="0"/>
              <w:jc w:val="both"/>
              <w:rPr>
                <w:rFonts w:hint="default"/>
              </w:rPr>
            </w:pPr>
            <w:r>
              <w:rPr>
                <w:rFonts w:hint="default" w:ascii="ＭＳ 明朝" w:hAnsi="ＭＳ 明朝" w:eastAsia="ＭＳ 明朝"/>
                <w:sz w:val="24"/>
              </w:rPr>
              <w:t>配管工事費</w:t>
            </w:r>
          </w:p>
        </w:tc>
        <w:tc>
          <w:tcPr>
            <w:tcW w:w="5730" w:type="dxa"/>
            <w:gridSpan w:val="2"/>
            <w:tcBorders>
              <w:top w:val="single" w:color="000000" w:sz="4" w:space="0"/>
              <w:left w:val="single" w:color="000000" w:sz="4" w:space="0"/>
              <w:bottom w:val="single" w:color="000000" w:sz="4" w:space="0"/>
              <w:right w:val="single" w:color="000000" w:sz="4" w:space="0"/>
              <w:tl2br w:val="nil"/>
              <w:tr2bl w:val="nil"/>
            </w:tcBorders>
            <w:tcMar>
              <w:top w:w="120" w:type="dxa"/>
              <w:left w:w="120" w:type="dxa"/>
              <w:bottom w:w="120" w:type="dxa"/>
              <w:right w:w="120" w:type="dxa"/>
            </w:tcMar>
            <w:vAlign w:val="top"/>
          </w:tcPr>
          <w:p>
            <w:pPr>
              <w:pStyle w:val="0"/>
              <w:widowControl w:val="0"/>
              <w:ind w:right="214" w:firstLine="0"/>
              <w:jc w:val="right"/>
              <w:rPr>
                <w:rFonts w:hint="default"/>
              </w:rPr>
            </w:pPr>
            <w:r>
              <w:rPr>
                <w:rFonts w:hint="default" w:ascii="ＭＳ 明朝" w:hAnsi="ＭＳ 明朝" w:eastAsia="ＭＳ 明朝"/>
                <w:sz w:val="24"/>
              </w:rPr>
              <w:t>330</w:t>
            </w:r>
            <w:r>
              <w:rPr>
                <w:rFonts w:hint="eastAsia" w:ascii="ＭＳ 明朝" w:hAnsi="ＭＳ 明朝" w:eastAsia="ＭＳ 明朝"/>
                <w:sz w:val="24"/>
              </w:rPr>
              <w:t>,</w:t>
            </w:r>
            <w:r>
              <w:rPr>
                <w:rFonts w:hint="default" w:ascii="ＭＳ 明朝" w:hAnsi="ＭＳ 明朝" w:eastAsia="ＭＳ 明朝"/>
                <w:sz w:val="24"/>
              </w:rPr>
              <w:t>000</w:t>
            </w:r>
            <w:r>
              <w:rPr>
                <w:rFonts w:hint="default" w:ascii="ＭＳ 明朝" w:hAnsi="ＭＳ 明朝" w:eastAsia="ＭＳ 明朝"/>
                <w:sz w:val="24"/>
              </w:rPr>
              <w:t>円</w:t>
            </w:r>
          </w:p>
        </w:tc>
      </w:tr>
    </w:tbl>
    <w:p>
      <w:pPr>
        <w:pStyle w:val="0"/>
        <w:widowControl w:val="0"/>
        <w:ind w:left="642" w:hanging="428"/>
        <w:jc w:val="both"/>
        <w:rPr>
          <w:rFonts w:hint="default"/>
        </w:rPr>
      </w:pPr>
      <w:r>
        <w:rPr>
          <w:rFonts w:hint="default" w:ascii="ＭＳ 明朝" w:hAnsi="ＭＳ 明朝" w:eastAsia="ＭＳ 明朝"/>
          <w:sz w:val="24"/>
        </w:rPr>
        <w:t>備考　配管工事は、全ての生活排水を合併処理浄化槽へ流入させるために必要な管及びます並びに合併処理浄化槽からの排水を隣接する側溝等に放流するために必要な管を設置する工事をいう。</w:t>
      </w:r>
    </w:p>
    <w:p>
      <w:pPr>
        <w:pStyle w:val="0"/>
        <w:widowControl w:val="0"/>
        <w:ind w:firstLine="0"/>
        <w:jc w:val="both"/>
        <w:rPr>
          <w:rFonts w:hint="default"/>
        </w:rPr>
      </w:pPr>
      <w:r>
        <w:rPr>
          <w:rFonts w:hint="default" w:ascii="ＭＳ ゴシック" w:hAnsi="ＭＳ ゴシック" w:eastAsia="ＭＳ ゴシック"/>
          <w:sz w:val="24"/>
        </w:rPr>
        <w:t>別記</w:t>
      </w:r>
      <w:r>
        <w:rPr>
          <w:rFonts w:hint="eastAsia" w:ascii="ＭＳ ゴシック" w:hAnsi="ＭＳ ゴシック" w:eastAsia="ＭＳ ゴシック"/>
          <w:sz w:val="24"/>
        </w:rPr>
        <w:t>　略</w:t>
      </w:r>
    </w:p>
    <w:sectPr>
      <w:footerReference r:id="rId5" w:type="default"/>
      <w:type w:val="continuous"/>
      <w:pgSz w:w="11906" w:h="16838"/>
      <w:pgMar w:top="1417" w:right="1417" w:bottom="1417" w:left="1417" w:header="720" w:footer="1117" w:gutter="0"/>
      <w:cols w:space="720"/>
      <w:textDirection w:val="lrTb"/>
      <w:docGrid w:type="linesAndChars" w:linePitch="333"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eastAsia"/>
      </w:rPr>
      <w:t>1</w:t>
    </w:r>
    <w:r>
      <w:rPr>
        <w:rFonts w:hint="eastAsia"/>
      </w:rPr>
      <w:fldChar w:fldCharType="end"/>
    </w:r>
    <w:r>
      <w:rPr>
        <w:rFonts w:hint="default" w:ascii="ＭＳ 明朝" w:hAnsi="ＭＳ 明朝" w:eastAsia="ＭＳ 明朝"/>
        <w:sz w:val="20"/>
      </w:rPr>
      <w:t>/</w:t>
    </w:r>
    <w:r>
      <w:rPr>
        <w:rFonts w:hint="eastAsia"/>
      </w:rPr>
      <w:fldChar w:fldCharType="begin"/>
    </w:r>
    <w:r>
      <w:rPr>
        <w:rFonts w:hint="eastAsia"/>
      </w:rPr>
      <w:instrText xml:space="preserve">NUMPAGES \* MERGEFORMAT </w:instrText>
    </w:r>
    <w:r>
      <w:rPr>
        <w:rFonts w:hint="eastAsia"/>
      </w:rPr>
      <w:fldChar w:fldCharType="separate"/>
    </w:r>
    <w:r>
      <w:rPr>
        <w:rFonts w:hint="eastAsia"/>
      </w:rPr>
      <w:t>5</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autoSpaceDE w:val="0"/>
      <w:autoSpaceDN w:val="0"/>
      <w:adjustRightInd w:val="1"/>
      <w:ind w:left="0" w:right="0"/>
      <w:jc w:val="left"/>
      <w:textAlignment w:val="auto"/>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5</Pages>
  <Words>73</Words>
  <Characters>4770</Characters>
  <Application>JUST Note</Application>
  <Lines>358</Lines>
  <Paragraphs>116</Paragraphs>
  <CharactersWithSpaces>4838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遠藤憲彦</cp:lastModifiedBy>
  <dcterms:created xsi:type="dcterms:W3CDTF">2026-03-23T09:47:00Z</dcterms:created>
  <dcterms:modified xsi:type="dcterms:W3CDTF">2026-06-03T02:06:45Z</dcterms:modified>
  <cp:revision>4</cp:revision>
</cp:coreProperties>
</file>